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74F3C7" w14:textId="0E44FF3D" w:rsidR="0085600B" w:rsidRPr="00734387" w:rsidRDefault="0085600B" w:rsidP="0085600B">
      <w:pPr>
        <w:pStyle w:val="a4"/>
        <w:rPr>
          <w:rFonts w:cs="Arial"/>
          <w:bCs/>
          <w:sz w:val="22"/>
        </w:rPr>
      </w:pPr>
      <w:r w:rsidRPr="00734387">
        <w:rPr>
          <w:rFonts w:cs="Arial"/>
          <w:bCs/>
          <w:sz w:val="22"/>
        </w:rPr>
        <w:t>3GPP TSG RAN Meeting #</w:t>
      </w:r>
      <w:r w:rsidR="002E38AB" w:rsidRPr="00734387">
        <w:rPr>
          <w:rFonts w:cs="Arial"/>
          <w:bCs/>
          <w:sz w:val="22"/>
        </w:rPr>
        <w:t>8</w:t>
      </w:r>
      <w:r w:rsidR="00F72A3A">
        <w:rPr>
          <w:rFonts w:cs="Arial"/>
          <w:bCs/>
          <w:sz w:val="22"/>
        </w:rPr>
        <w:t>9</w:t>
      </w:r>
      <w:r w:rsidR="00BD3492">
        <w:rPr>
          <w:rFonts w:cs="Arial"/>
          <w:bCs/>
          <w:sz w:val="22"/>
        </w:rPr>
        <w:t>e</w:t>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005B03C7" w:rsidRPr="005B03C7">
        <w:rPr>
          <w:rFonts w:cs="Arial"/>
          <w:bCs/>
          <w:sz w:val="22"/>
        </w:rPr>
        <w:t>RP-201655</w:t>
      </w:r>
    </w:p>
    <w:p w14:paraId="578C1F3D" w14:textId="1516017F" w:rsidR="00B20B85" w:rsidRPr="00734387" w:rsidRDefault="00445661" w:rsidP="00B20B85">
      <w:pPr>
        <w:tabs>
          <w:tab w:val="center" w:pos="4536"/>
          <w:tab w:val="right" w:pos="9072"/>
        </w:tabs>
        <w:rPr>
          <w:rFonts w:ascii="Arial" w:hAnsi="Arial" w:cs="Arial"/>
          <w:b/>
          <w:bCs/>
          <w:sz w:val="22"/>
        </w:rPr>
      </w:pPr>
      <w:r w:rsidRPr="00445661">
        <w:rPr>
          <w:rFonts w:ascii="Arial" w:hAnsi="Arial" w:cs="Arial"/>
          <w:b/>
          <w:bCs/>
          <w:sz w:val="22"/>
        </w:rPr>
        <w:t>Electronic Meeting</w:t>
      </w:r>
      <w:r w:rsidR="002E38AB" w:rsidRPr="00734387">
        <w:rPr>
          <w:rFonts w:ascii="Arial" w:hAnsi="Arial" w:cs="Arial"/>
          <w:b/>
          <w:bCs/>
          <w:sz w:val="22"/>
        </w:rPr>
        <w:t xml:space="preserve">, </w:t>
      </w:r>
      <w:r w:rsidR="00F72A3A">
        <w:rPr>
          <w:rFonts w:ascii="Arial" w:hAnsi="Arial" w:cs="Arial"/>
          <w:b/>
          <w:bCs/>
          <w:sz w:val="22"/>
        </w:rPr>
        <w:t>Sep</w:t>
      </w:r>
      <w:r w:rsidR="00CF1958">
        <w:rPr>
          <w:rFonts w:ascii="Arial" w:hAnsi="Arial" w:cs="Arial"/>
          <w:b/>
          <w:bCs/>
          <w:sz w:val="22"/>
        </w:rPr>
        <w:t>tember</w:t>
      </w:r>
      <w:r w:rsidR="002E38AB" w:rsidRPr="00734387">
        <w:rPr>
          <w:rFonts w:ascii="Arial" w:hAnsi="Arial" w:cs="Arial"/>
          <w:b/>
          <w:bCs/>
          <w:sz w:val="22"/>
        </w:rPr>
        <w:t xml:space="preserve"> </w:t>
      </w:r>
      <w:r w:rsidR="00F72A3A">
        <w:rPr>
          <w:rFonts w:ascii="Arial" w:hAnsi="Arial" w:cs="Arial"/>
          <w:b/>
          <w:bCs/>
          <w:sz w:val="22"/>
        </w:rPr>
        <w:t>14</w:t>
      </w:r>
      <w:r w:rsidR="009A1509" w:rsidRPr="006502FD">
        <w:rPr>
          <w:rFonts w:ascii="Arial" w:hAnsi="Arial" w:cs="Arial"/>
          <w:b/>
          <w:bCs/>
          <w:sz w:val="22"/>
          <w:vertAlign w:val="superscript"/>
        </w:rPr>
        <w:t>th</w:t>
      </w:r>
      <w:r w:rsidR="009A1509" w:rsidRPr="006502FD">
        <w:rPr>
          <w:rFonts w:ascii="Arial" w:hAnsi="Arial" w:cs="Arial"/>
          <w:b/>
          <w:bCs/>
          <w:sz w:val="22"/>
        </w:rPr>
        <w:t xml:space="preserve"> – </w:t>
      </w:r>
      <w:r w:rsidR="00F72A3A">
        <w:rPr>
          <w:rFonts w:ascii="Arial" w:hAnsi="Arial" w:cs="Arial"/>
          <w:b/>
          <w:bCs/>
          <w:sz w:val="22"/>
        </w:rPr>
        <w:t>18</w:t>
      </w:r>
      <w:r w:rsidR="009A1509" w:rsidRPr="006502FD">
        <w:rPr>
          <w:rFonts w:ascii="Arial" w:hAnsi="Arial" w:cs="Arial"/>
          <w:b/>
          <w:bCs/>
          <w:sz w:val="22"/>
          <w:vertAlign w:val="superscript"/>
        </w:rPr>
        <w:t>th</w:t>
      </w:r>
      <w:r w:rsidR="009A1509" w:rsidRPr="006502FD">
        <w:rPr>
          <w:rFonts w:ascii="Arial" w:hAnsi="Arial" w:cs="Arial"/>
          <w:b/>
          <w:bCs/>
          <w:sz w:val="22"/>
        </w:rPr>
        <w:t>,</w:t>
      </w:r>
      <w:r w:rsidR="002E38AB" w:rsidRPr="00734387">
        <w:rPr>
          <w:rFonts w:ascii="Arial" w:hAnsi="Arial" w:cs="Arial"/>
          <w:b/>
          <w:bCs/>
          <w:sz w:val="22"/>
        </w:rPr>
        <w:t xml:space="preserve"> 20</w:t>
      </w:r>
      <w:r w:rsidR="00F72A3A">
        <w:rPr>
          <w:rFonts w:ascii="Arial" w:hAnsi="Arial" w:cs="Arial"/>
          <w:b/>
          <w:bCs/>
          <w:sz w:val="22"/>
        </w:rPr>
        <w:t>20</w:t>
      </w:r>
    </w:p>
    <w:p w14:paraId="24160216" w14:textId="77777777" w:rsidR="00573CD7" w:rsidRPr="00734387" w:rsidRDefault="00573CD7" w:rsidP="00573CD7">
      <w:pPr>
        <w:pStyle w:val="a4"/>
        <w:rPr>
          <w:rFonts w:cs="Arial"/>
          <w:bCs/>
          <w:sz w:val="22"/>
        </w:rPr>
      </w:pPr>
    </w:p>
    <w:p w14:paraId="7B5ABD23" w14:textId="77777777" w:rsidR="00573CD7" w:rsidRPr="00734387" w:rsidRDefault="00573CD7" w:rsidP="00573CD7">
      <w:pPr>
        <w:pStyle w:val="a4"/>
        <w:tabs>
          <w:tab w:val="left" w:pos="1800"/>
        </w:tabs>
        <w:ind w:left="1800" w:hanging="1800"/>
        <w:rPr>
          <w:rFonts w:cs="Arial"/>
          <w:bCs/>
          <w:sz w:val="22"/>
        </w:rPr>
      </w:pPr>
      <w:r w:rsidRPr="00734387">
        <w:rPr>
          <w:rFonts w:cs="Arial"/>
          <w:bCs/>
          <w:sz w:val="22"/>
        </w:rPr>
        <w:t>Source:</w:t>
      </w:r>
      <w:r w:rsidRPr="00734387">
        <w:rPr>
          <w:rFonts w:cs="Arial"/>
          <w:bCs/>
          <w:sz w:val="22"/>
        </w:rPr>
        <w:tab/>
        <w:t>vivo</w:t>
      </w:r>
    </w:p>
    <w:p w14:paraId="6316DBED" w14:textId="626294A8" w:rsidR="00573CD7" w:rsidRPr="00734387" w:rsidRDefault="00573CD7" w:rsidP="00573CD7">
      <w:pPr>
        <w:pStyle w:val="a4"/>
        <w:tabs>
          <w:tab w:val="left" w:pos="1800"/>
        </w:tabs>
        <w:rPr>
          <w:rFonts w:eastAsia="宋体" w:cs="Arial"/>
          <w:lang w:eastAsia="zh-CN"/>
        </w:rPr>
      </w:pPr>
      <w:r w:rsidRPr="00734387">
        <w:rPr>
          <w:rFonts w:cs="Arial"/>
          <w:bCs/>
          <w:sz w:val="22"/>
        </w:rPr>
        <w:t>Title:</w:t>
      </w:r>
      <w:r w:rsidRPr="00734387">
        <w:rPr>
          <w:rFonts w:cs="Arial"/>
          <w:bCs/>
          <w:sz w:val="22"/>
        </w:rPr>
        <w:tab/>
      </w:r>
      <w:r w:rsidR="00F72A3A" w:rsidRPr="00F72A3A">
        <w:rPr>
          <w:rFonts w:cs="Arial"/>
          <w:bCs/>
          <w:sz w:val="22"/>
        </w:rPr>
        <w:t>Clarification on Rel-17 MRDC WID scope</w:t>
      </w:r>
    </w:p>
    <w:p w14:paraId="7F0008CE" w14:textId="5F025870" w:rsidR="00573CD7" w:rsidRPr="004A2E20" w:rsidRDefault="00573CD7" w:rsidP="00573CD7">
      <w:pPr>
        <w:pStyle w:val="a4"/>
        <w:tabs>
          <w:tab w:val="left" w:pos="1800"/>
        </w:tabs>
        <w:rPr>
          <w:rFonts w:eastAsia="宋体" w:cs="Arial"/>
          <w:lang w:eastAsia="zh-CN"/>
        </w:rPr>
      </w:pPr>
      <w:r w:rsidRPr="004A2E20">
        <w:rPr>
          <w:rFonts w:cs="Arial"/>
        </w:rPr>
        <w:t>Agenda Item:</w:t>
      </w:r>
      <w:r w:rsidRPr="004A2E20">
        <w:rPr>
          <w:rFonts w:cs="Arial"/>
        </w:rPr>
        <w:tab/>
      </w:r>
      <w:r w:rsidR="009A1509">
        <w:rPr>
          <w:rFonts w:eastAsia="宋体" w:cs="Arial"/>
          <w:lang w:eastAsia="zh-CN"/>
        </w:rPr>
        <w:t>9.</w:t>
      </w:r>
      <w:r w:rsidR="00F72A3A">
        <w:rPr>
          <w:rFonts w:eastAsia="宋体" w:cs="Arial"/>
          <w:lang w:eastAsia="zh-CN"/>
        </w:rPr>
        <w:t>8.9</w:t>
      </w:r>
    </w:p>
    <w:p w14:paraId="3F5ED4C0" w14:textId="77777777" w:rsidR="00573CD7" w:rsidRPr="0037575E" w:rsidRDefault="00573CD7" w:rsidP="00573CD7">
      <w:pPr>
        <w:pStyle w:val="a4"/>
        <w:tabs>
          <w:tab w:val="left" w:pos="1800"/>
        </w:tabs>
        <w:rPr>
          <w:rFonts w:eastAsia="宋体" w:cs="Arial"/>
          <w:sz w:val="24"/>
          <w:lang w:eastAsia="zh-CN"/>
        </w:rPr>
      </w:pPr>
      <w:r w:rsidRPr="0037575E">
        <w:rPr>
          <w:rFonts w:cs="Arial"/>
        </w:rPr>
        <w:t>Document for:</w:t>
      </w:r>
      <w:r w:rsidRPr="0037575E">
        <w:rPr>
          <w:rFonts w:cs="Arial"/>
        </w:rPr>
        <w:tab/>
        <w:t>Discussion</w:t>
      </w:r>
      <w:r w:rsidRPr="0037575E">
        <w:rPr>
          <w:rFonts w:eastAsia="宋体" w:cs="Arial"/>
          <w:lang w:eastAsia="zh-CN"/>
        </w:rPr>
        <w:t xml:space="preserve"> and Decision</w:t>
      </w:r>
    </w:p>
    <w:p w14:paraId="3414A4CA" w14:textId="77777777" w:rsidR="00573CD7" w:rsidRPr="002E3731"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E3731">
        <w:rPr>
          <w:rFonts w:ascii="Arial" w:hAnsi="Arial" w:cs="Times New Roman"/>
          <w:b w:val="0"/>
          <w:bCs w:val="0"/>
          <w:kern w:val="0"/>
          <w:sz w:val="36"/>
          <w:szCs w:val="20"/>
          <w:lang w:eastAsia="en-GB"/>
        </w:rPr>
        <w:t>Introduction</w:t>
      </w:r>
    </w:p>
    <w:p w14:paraId="2128889F" w14:textId="3C5CF776" w:rsidR="005D5481" w:rsidRDefault="00F72A3A" w:rsidP="00F72A3A">
      <w:pPr>
        <w:pStyle w:val="a0"/>
        <w:rPr>
          <w:rFonts w:eastAsiaTheme="minorEastAsia"/>
          <w:lang w:eastAsia="zh-CN"/>
        </w:rPr>
      </w:pPr>
      <w:r>
        <w:rPr>
          <w:rFonts w:eastAsiaTheme="minorEastAsia"/>
          <w:lang w:eastAsia="zh-CN"/>
        </w:rPr>
        <w:t xml:space="preserve">The Rel-17 MR-DC WID has been approved in </w:t>
      </w:r>
      <w:r>
        <w:rPr>
          <w:rFonts w:eastAsiaTheme="minorEastAsia"/>
          <w:lang w:eastAsia="zh-CN"/>
        </w:rPr>
        <w:fldChar w:fldCharType="begin"/>
      </w:r>
      <w:r>
        <w:rPr>
          <w:rFonts w:eastAsiaTheme="minorEastAsia"/>
          <w:lang w:eastAsia="zh-CN"/>
        </w:rPr>
        <w:instrText xml:space="preserve"> REF _Ref521143722 \r \h </w:instrText>
      </w:r>
      <w:r>
        <w:rPr>
          <w:rFonts w:eastAsiaTheme="minorEastAsia"/>
          <w:lang w:eastAsia="zh-CN"/>
        </w:rPr>
      </w:r>
      <w:r>
        <w:rPr>
          <w:rFonts w:eastAsiaTheme="minorEastAsia"/>
          <w:lang w:eastAsia="zh-CN"/>
        </w:rPr>
        <w:fldChar w:fldCharType="separate"/>
      </w:r>
      <w:r w:rsidR="00467790">
        <w:rPr>
          <w:rFonts w:eastAsiaTheme="minorEastAsia"/>
          <w:lang w:eastAsia="zh-CN"/>
        </w:rPr>
        <w:t>[1]</w:t>
      </w:r>
      <w:r>
        <w:rPr>
          <w:rFonts w:eastAsiaTheme="minorEastAsia"/>
          <w:lang w:eastAsia="zh-CN"/>
        </w:rPr>
        <w:fldChar w:fldCharType="end"/>
      </w:r>
      <w:r>
        <w:rPr>
          <w:rFonts w:eastAsiaTheme="minorEastAsia"/>
          <w:lang w:eastAsia="zh-CN"/>
        </w:rPr>
        <w:t>. According to the WID, RAN1 is tasked to support efficient activation/de-activation mechanism for SCell, as shown below.</w:t>
      </w:r>
    </w:p>
    <w:tbl>
      <w:tblPr>
        <w:tblStyle w:val="a8"/>
        <w:tblW w:w="0" w:type="auto"/>
        <w:tblLook w:val="04A0" w:firstRow="1" w:lastRow="0" w:firstColumn="1" w:lastColumn="0" w:noHBand="0" w:noVBand="1"/>
      </w:tblPr>
      <w:tblGrid>
        <w:gridCol w:w="9245"/>
      </w:tblGrid>
      <w:tr w:rsidR="00F72A3A" w14:paraId="20FA7C42" w14:textId="77777777" w:rsidTr="00F72A3A">
        <w:tc>
          <w:tcPr>
            <w:tcW w:w="9245" w:type="dxa"/>
          </w:tcPr>
          <w:p w14:paraId="1F3E26C4" w14:textId="7B15E615" w:rsidR="00F72A3A" w:rsidRPr="00F72A3A" w:rsidRDefault="00F72A3A" w:rsidP="00F72A3A">
            <w:pPr>
              <w:overflowPunct w:val="0"/>
              <w:autoSpaceDE w:val="0"/>
              <w:autoSpaceDN w:val="0"/>
              <w:adjustRightInd w:val="0"/>
              <w:spacing w:after="120"/>
              <w:textAlignment w:val="baseline"/>
              <w:rPr>
                <w:rFonts w:eastAsia="宋体"/>
                <w:bCs/>
                <w:sz w:val="20"/>
                <w:szCs w:val="20"/>
                <w:lang w:eastAsia="zh-CN"/>
              </w:rPr>
            </w:pPr>
            <w:r w:rsidRPr="00F72A3A">
              <w:rPr>
                <w:rFonts w:eastAsia="宋体"/>
                <w:bCs/>
                <w:sz w:val="20"/>
                <w:szCs w:val="20"/>
                <w:lang w:eastAsia="zh-CN"/>
              </w:rPr>
              <w:t>The objective of this work item is to specify enhancements to MR-DC related scenarios. At least the following topics should be considered in the work:</w:t>
            </w:r>
          </w:p>
          <w:p w14:paraId="2E61EB2C" w14:textId="77777777" w:rsidR="00F72A3A" w:rsidRPr="00F72A3A" w:rsidRDefault="00F72A3A" w:rsidP="00F72A3A">
            <w:pPr>
              <w:numPr>
                <w:ilvl w:val="0"/>
                <w:numId w:val="41"/>
              </w:numPr>
              <w:overflowPunct w:val="0"/>
              <w:autoSpaceDE w:val="0"/>
              <w:autoSpaceDN w:val="0"/>
              <w:adjustRightInd w:val="0"/>
              <w:spacing w:after="120"/>
              <w:jc w:val="both"/>
              <w:textAlignment w:val="baseline"/>
              <w:rPr>
                <w:rFonts w:eastAsia="宋体"/>
                <w:bCs/>
                <w:sz w:val="20"/>
                <w:szCs w:val="20"/>
                <w:lang w:eastAsia="zh-CN"/>
              </w:rPr>
            </w:pPr>
            <w:r w:rsidRPr="00F72A3A">
              <w:rPr>
                <w:rFonts w:eastAsia="宋体"/>
                <w:bCs/>
                <w:sz w:val="20"/>
                <w:szCs w:val="20"/>
                <w:lang w:eastAsia="zh-CN"/>
              </w:rPr>
              <w:t xml:space="preserve">Support efficient activation/de-activation mechanism for one SCG and SCells </w:t>
            </w:r>
          </w:p>
          <w:p w14:paraId="7D87B2C6" w14:textId="77777777" w:rsidR="00F72A3A" w:rsidRPr="00F72A3A" w:rsidRDefault="00F72A3A" w:rsidP="00F72A3A">
            <w:pPr>
              <w:numPr>
                <w:ilvl w:val="0"/>
                <w:numId w:val="42"/>
              </w:numPr>
              <w:overflowPunct w:val="0"/>
              <w:autoSpaceDE w:val="0"/>
              <w:autoSpaceDN w:val="0"/>
              <w:adjustRightInd w:val="0"/>
              <w:spacing w:after="120"/>
              <w:jc w:val="both"/>
              <w:textAlignment w:val="baseline"/>
              <w:rPr>
                <w:rFonts w:eastAsia="宋体"/>
                <w:bCs/>
                <w:sz w:val="20"/>
                <w:szCs w:val="20"/>
                <w:lang w:eastAsia="zh-CN"/>
              </w:rPr>
            </w:pPr>
            <w:r w:rsidRPr="00F72A3A">
              <w:rPr>
                <w:rFonts w:eastAsia="宋体"/>
                <w:bCs/>
                <w:sz w:val="20"/>
                <w:szCs w:val="20"/>
                <w:lang w:eastAsia="zh-CN"/>
              </w:rPr>
              <w:t>Support for one SCG  applies to (NG)EN-DC, and NR-DC [RAN2, RAN3, RAN4]</w:t>
            </w:r>
          </w:p>
          <w:p w14:paraId="59E2542F" w14:textId="77777777" w:rsidR="00F72A3A" w:rsidRPr="00F72A3A" w:rsidRDefault="00F72A3A" w:rsidP="00F72A3A">
            <w:pPr>
              <w:numPr>
                <w:ilvl w:val="0"/>
                <w:numId w:val="42"/>
              </w:numPr>
              <w:overflowPunct w:val="0"/>
              <w:autoSpaceDE w:val="0"/>
              <w:autoSpaceDN w:val="0"/>
              <w:adjustRightInd w:val="0"/>
              <w:spacing w:after="120"/>
              <w:jc w:val="both"/>
              <w:textAlignment w:val="baseline"/>
              <w:rPr>
                <w:rFonts w:eastAsia="宋体"/>
                <w:bCs/>
                <w:sz w:val="20"/>
                <w:szCs w:val="20"/>
                <w:lang w:eastAsia="zh-CN"/>
              </w:rPr>
            </w:pPr>
            <w:r w:rsidRPr="00F72A3A">
              <w:rPr>
                <w:rFonts w:eastAsia="宋体"/>
                <w:bCs/>
                <w:sz w:val="20"/>
                <w:szCs w:val="20"/>
                <w:lang w:eastAsia="zh-CN"/>
              </w:rPr>
              <w:t xml:space="preserve">Support for SCells applies to NR CA, </w:t>
            </w:r>
            <w:r w:rsidRPr="00F72A3A">
              <w:rPr>
                <w:rFonts w:eastAsia="宋体"/>
                <w:sz w:val="20"/>
                <w:szCs w:val="20"/>
                <w:lang w:val="en-GB" w:eastAsia="zh-CN"/>
              </w:rPr>
              <w:t>based on RAN1 le</w:t>
            </w:r>
            <w:r w:rsidRPr="00F72A3A">
              <w:rPr>
                <w:rFonts w:eastAsia="宋体" w:hint="eastAsia"/>
                <w:sz w:val="20"/>
                <w:szCs w:val="20"/>
                <w:lang w:val="en-GB" w:eastAsia="zh-CN"/>
              </w:rPr>
              <w:t>a</w:t>
            </w:r>
            <w:r w:rsidRPr="00F72A3A">
              <w:rPr>
                <w:rFonts w:eastAsia="宋体"/>
                <w:sz w:val="20"/>
                <w:szCs w:val="20"/>
                <w:lang w:val="en-GB" w:eastAsia="zh-CN"/>
              </w:rPr>
              <w:t>ding mechanisms</w:t>
            </w:r>
            <w:r w:rsidRPr="00F72A3A">
              <w:rPr>
                <w:rFonts w:eastAsia="宋体"/>
                <w:bCs/>
                <w:sz w:val="20"/>
                <w:szCs w:val="20"/>
                <w:lang w:eastAsia="zh-CN"/>
              </w:rPr>
              <w:t xml:space="preserve"> [RAN1, RAN2</w:t>
            </w:r>
            <w:r w:rsidRPr="00F72A3A">
              <w:rPr>
                <w:rFonts w:eastAsia="宋体" w:hint="eastAsia"/>
                <w:bCs/>
                <w:sz w:val="20"/>
                <w:szCs w:val="20"/>
                <w:lang w:eastAsia="zh-CN"/>
              </w:rPr>
              <w:t>,</w:t>
            </w:r>
            <w:r w:rsidRPr="00F72A3A">
              <w:rPr>
                <w:rFonts w:eastAsia="宋体"/>
                <w:bCs/>
                <w:sz w:val="20"/>
                <w:szCs w:val="20"/>
                <w:lang w:eastAsia="zh-CN"/>
              </w:rPr>
              <w:t xml:space="preserve"> RAN4]</w:t>
            </w:r>
          </w:p>
          <w:p w14:paraId="3C5B6648" w14:textId="1EA46C7C" w:rsidR="00F72A3A" w:rsidRPr="00F72A3A" w:rsidRDefault="00F72A3A" w:rsidP="00F72A3A">
            <w:pPr>
              <w:numPr>
                <w:ilvl w:val="0"/>
                <w:numId w:val="42"/>
              </w:numPr>
              <w:overflowPunct w:val="0"/>
              <w:autoSpaceDE w:val="0"/>
              <w:autoSpaceDN w:val="0"/>
              <w:adjustRightInd w:val="0"/>
              <w:spacing w:after="120"/>
              <w:jc w:val="both"/>
              <w:textAlignment w:val="baseline"/>
              <w:rPr>
                <w:rFonts w:eastAsia="宋体"/>
                <w:bCs/>
                <w:sz w:val="20"/>
                <w:szCs w:val="20"/>
                <w:lang w:eastAsia="zh-CN"/>
              </w:rPr>
            </w:pPr>
            <w:r w:rsidRPr="00F72A3A">
              <w:rPr>
                <w:rFonts w:eastAsia="宋体"/>
                <w:bCs/>
                <w:sz w:val="20"/>
                <w:szCs w:val="20"/>
                <w:lang w:eastAsia="zh-CN"/>
              </w:rPr>
              <w:t>This objective applies to FR1 and FR2</w:t>
            </w:r>
          </w:p>
          <w:p w14:paraId="6EFABF10" w14:textId="4A5C51A2" w:rsidR="00F72A3A" w:rsidRPr="00F72A3A" w:rsidRDefault="00F72A3A" w:rsidP="00DE6286">
            <w:pPr>
              <w:numPr>
                <w:ilvl w:val="0"/>
                <w:numId w:val="41"/>
              </w:numPr>
              <w:overflowPunct w:val="0"/>
              <w:autoSpaceDE w:val="0"/>
              <w:autoSpaceDN w:val="0"/>
              <w:adjustRightInd w:val="0"/>
              <w:spacing w:after="120"/>
              <w:jc w:val="both"/>
              <w:textAlignment w:val="baseline"/>
              <w:rPr>
                <w:rFonts w:eastAsia="宋体"/>
                <w:bCs/>
                <w:sz w:val="20"/>
                <w:szCs w:val="20"/>
                <w:lang w:eastAsia="zh-CN"/>
              </w:rPr>
            </w:pPr>
            <w:r w:rsidRPr="00F72A3A">
              <w:rPr>
                <w:rFonts w:eastAsia="宋体"/>
                <w:bCs/>
                <w:sz w:val="20"/>
                <w:szCs w:val="20"/>
                <w:lang w:eastAsia="zh-CN"/>
              </w:rPr>
              <w:t>Support of conditional PSCell change</w:t>
            </w:r>
            <w:r w:rsidRPr="00F72A3A">
              <w:rPr>
                <w:rFonts w:eastAsia="宋体" w:hint="eastAsia"/>
                <w:bCs/>
                <w:sz w:val="20"/>
                <w:szCs w:val="20"/>
                <w:lang w:eastAsia="zh-CN"/>
              </w:rPr>
              <w:t>/addition</w:t>
            </w:r>
            <w:r w:rsidRPr="00F72A3A">
              <w:rPr>
                <w:rFonts w:eastAsia="宋体"/>
                <w:bCs/>
                <w:sz w:val="20"/>
                <w:szCs w:val="20"/>
                <w:lang w:eastAsia="zh-CN"/>
              </w:rPr>
              <w:t xml:space="preserve"> [RAN2,RAN3</w:t>
            </w:r>
            <w:r w:rsidR="00DE6286" w:rsidRPr="00DE6286">
              <w:rPr>
                <w:rFonts w:eastAsia="宋体"/>
                <w:bCs/>
                <w:sz w:val="20"/>
                <w:szCs w:val="20"/>
                <w:lang w:eastAsia="zh-CN"/>
              </w:rPr>
              <w:t>, RAN4</w:t>
            </w:r>
            <w:r w:rsidRPr="00F72A3A">
              <w:rPr>
                <w:rFonts w:eastAsia="宋体"/>
                <w:bCs/>
                <w:sz w:val="20"/>
                <w:szCs w:val="20"/>
                <w:lang w:eastAsia="zh-CN"/>
              </w:rPr>
              <w:t>]</w:t>
            </w:r>
          </w:p>
          <w:p w14:paraId="710D2968" w14:textId="78DDD087" w:rsidR="00F72A3A" w:rsidRDefault="00F72A3A" w:rsidP="00F72A3A">
            <w:pPr>
              <w:numPr>
                <w:ilvl w:val="0"/>
                <w:numId w:val="42"/>
              </w:numPr>
              <w:overflowPunct w:val="0"/>
              <w:autoSpaceDE w:val="0"/>
              <w:autoSpaceDN w:val="0"/>
              <w:adjustRightInd w:val="0"/>
              <w:spacing w:after="120"/>
              <w:jc w:val="both"/>
              <w:textAlignment w:val="baseline"/>
              <w:rPr>
                <w:rFonts w:eastAsiaTheme="minorEastAsia"/>
                <w:lang w:eastAsia="zh-CN"/>
              </w:rPr>
            </w:pPr>
            <w:r w:rsidRPr="00F72A3A">
              <w:rPr>
                <w:rFonts w:eastAsia="宋体" w:hint="eastAsia"/>
                <w:bCs/>
                <w:sz w:val="20"/>
                <w:szCs w:val="20"/>
                <w:lang w:eastAsia="zh-CN"/>
              </w:rPr>
              <w:t>support</w:t>
            </w:r>
            <w:r w:rsidRPr="00F72A3A">
              <w:rPr>
                <w:rFonts w:eastAsia="宋体"/>
                <w:bCs/>
                <w:sz w:val="20"/>
                <w:szCs w:val="20"/>
                <w:lang w:eastAsia="zh-CN"/>
              </w:rPr>
              <w:t xml:space="preserve"> scenarios which are not addressed in Rel-16 NR mobility WI</w:t>
            </w:r>
          </w:p>
        </w:tc>
      </w:tr>
    </w:tbl>
    <w:p w14:paraId="6AAC290C" w14:textId="20C3D3C4" w:rsidR="00F72A3A" w:rsidRDefault="00E95B61" w:rsidP="00862114">
      <w:pPr>
        <w:pStyle w:val="a0"/>
        <w:spacing w:before="120"/>
        <w:rPr>
          <w:rFonts w:eastAsiaTheme="minorEastAsia"/>
          <w:lang w:eastAsia="zh-CN"/>
        </w:rPr>
      </w:pPr>
      <w:r>
        <w:rPr>
          <w:rFonts w:eastAsiaTheme="minorEastAsia"/>
          <w:lang w:eastAsia="zh-CN"/>
        </w:rPr>
        <w:t xml:space="preserve">This WI was started in RAN1 WG at the meeting of RAN1#102-e in August 2020. During the meeting, views on some proposals are quite divergent due to different understanding on the work scope in RAN1. </w:t>
      </w:r>
      <w:r w:rsidR="00F72A3A">
        <w:rPr>
          <w:rFonts w:eastAsiaTheme="minorEastAsia"/>
          <w:lang w:eastAsia="zh-CN"/>
        </w:rPr>
        <w:t xml:space="preserve">In this contribution, we </w:t>
      </w:r>
      <w:r>
        <w:rPr>
          <w:rFonts w:eastAsiaTheme="minorEastAsia"/>
          <w:lang w:eastAsia="zh-CN"/>
        </w:rPr>
        <w:t>propose RAN to clarify the scope.</w:t>
      </w:r>
    </w:p>
    <w:p w14:paraId="558E43EE" w14:textId="77777777" w:rsidR="00F72A3A" w:rsidRPr="00734387" w:rsidRDefault="00F72A3A" w:rsidP="00862114">
      <w:pPr>
        <w:pStyle w:val="a0"/>
        <w:spacing w:before="120"/>
        <w:rPr>
          <w:rFonts w:eastAsiaTheme="minorEastAsia"/>
          <w:lang w:eastAsia="zh-CN"/>
        </w:rPr>
      </w:pPr>
    </w:p>
    <w:p w14:paraId="6AE7A0B4" w14:textId="130FC9B3" w:rsidR="00602FE8" w:rsidRDefault="00523DE4" w:rsidP="00BA5EA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A2E20">
        <w:rPr>
          <w:rFonts w:ascii="Arial" w:eastAsia="宋体" w:hAnsi="Arial" w:cs="Times New Roman"/>
          <w:b w:val="0"/>
          <w:bCs w:val="0"/>
          <w:kern w:val="0"/>
          <w:sz w:val="36"/>
          <w:szCs w:val="20"/>
          <w:lang w:eastAsia="zh-CN"/>
        </w:rPr>
        <w:t xml:space="preserve">Discussion </w:t>
      </w:r>
      <w:r w:rsidR="00BA5EAF" w:rsidRPr="004A2E20">
        <w:rPr>
          <w:rFonts w:ascii="Arial" w:eastAsia="宋体" w:hAnsi="Arial" w:cs="Times New Roman"/>
          <w:b w:val="0"/>
          <w:bCs w:val="0"/>
          <w:kern w:val="0"/>
          <w:sz w:val="36"/>
          <w:szCs w:val="20"/>
          <w:lang w:eastAsia="zh-CN"/>
        </w:rPr>
        <w:t xml:space="preserve"> </w:t>
      </w:r>
    </w:p>
    <w:p w14:paraId="0543AC82" w14:textId="551E9D0F" w:rsidR="00F9725C" w:rsidRDefault="00F9725C" w:rsidP="006502FD">
      <w:pPr>
        <w:pStyle w:val="a0"/>
        <w:rPr>
          <w:rFonts w:eastAsiaTheme="minorEastAsia"/>
          <w:lang w:eastAsia="zh-CN"/>
        </w:rPr>
      </w:pPr>
      <w:r>
        <w:rPr>
          <w:rFonts w:eastAsiaTheme="minorEastAsia"/>
          <w:lang w:eastAsia="zh-CN"/>
        </w:rPr>
        <w:t>In Rel-16 MR-DC, SCell</w:t>
      </w:r>
      <w:r w:rsidR="008753CE">
        <w:rPr>
          <w:rFonts w:eastAsiaTheme="minorEastAsia"/>
          <w:lang w:eastAsia="zh-CN"/>
        </w:rPr>
        <w:t xml:space="preserve"> with </w:t>
      </w:r>
      <w:r w:rsidR="008753CE" w:rsidRPr="00F9725C">
        <w:rPr>
          <w:rFonts w:eastAsiaTheme="minorEastAsia"/>
          <w:lang w:eastAsia="zh-CN"/>
        </w:rPr>
        <w:t xml:space="preserve">dormant </w:t>
      </w:r>
      <w:r w:rsidR="008753CE">
        <w:rPr>
          <w:rFonts w:eastAsiaTheme="minorEastAsia"/>
          <w:lang w:eastAsia="zh-CN"/>
        </w:rPr>
        <w:t>BWP</w:t>
      </w:r>
      <w:r>
        <w:rPr>
          <w:rFonts w:eastAsiaTheme="minorEastAsia"/>
          <w:lang w:eastAsia="zh-CN"/>
        </w:rPr>
        <w:t xml:space="preserve"> is one solution introduced for supporting e</w:t>
      </w:r>
      <w:r w:rsidRPr="00F9725C">
        <w:rPr>
          <w:rFonts w:eastAsiaTheme="minorEastAsia"/>
          <w:lang w:eastAsia="zh-CN"/>
        </w:rPr>
        <w:t>fficient and low latency serving cell configuration/activation/setup</w:t>
      </w:r>
      <w:r>
        <w:rPr>
          <w:rFonts w:eastAsiaTheme="minorEastAsia"/>
          <w:lang w:eastAsia="zh-CN"/>
        </w:rPr>
        <w:t xml:space="preserve">. </w:t>
      </w:r>
      <w:r w:rsidRPr="00F9725C">
        <w:rPr>
          <w:rFonts w:eastAsiaTheme="minorEastAsia"/>
          <w:lang w:eastAsia="zh-CN"/>
        </w:rPr>
        <w:t>SRS transmissions on a SCell with dormant BWP</w:t>
      </w:r>
      <w:r>
        <w:rPr>
          <w:rFonts w:eastAsiaTheme="minorEastAsia"/>
          <w:lang w:eastAsia="zh-CN"/>
        </w:rPr>
        <w:t xml:space="preserve"> is one feature that considered beneficial, as </w:t>
      </w:r>
      <w:r w:rsidR="00B4576E">
        <w:rPr>
          <w:rFonts w:eastAsiaTheme="minorEastAsia"/>
          <w:lang w:eastAsia="zh-CN"/>
        </w:rPr>
        <w:t>concluded</w:t>
      </w:r>
      <w:r>
        <w:rPr>
          <w:rFonts w:eastAsiaTheme="minorEastAsia"/>
          <w:lang w:eastAsia="zh-CN"/>
        </w:rPr>
        <w:t xml:space="preserve"> in</w:t>
      </w:r>
      <w:r w:rsidR="00B4576E">
        <w:rPr>
          <w:rFonts w:eastAsiaTheme="minorEastAsia"/>
          <w:lang w:eastAsia="zh-CN"/>
        </w:rPr>
        <w:t xml:space="preserve"> RAN4 LS</w:t>
      </w:r>
      <w:r>
        <w:rPr>
          <w:rFonts w:eastAsiaTheme="minorEastAsia"/>
          <w:lang w:eastAsia="zh-CN"/>
        </w:rPr>
        <w:t xml:space="preserve"> </w:t>
      </w:r>
      <w:r w:rsidR="002034A0">
        <w:rPr>
          <w:rFonts w:eastAsiaTheme="minorEastAsia"/>
          <w:lang w:eastAsia="zh-CN"/>
        </w:rPr>
        <w:fldChar w:fldCharType="begin"/>
      </w:r>
      <w:r w:rsidR="002034A0">
        <w:rPr>
          <w:rFonts w:eastAsiaTheme="minorEastAsia"/>
          <w:lang w:eastAsia="zh-CN"/>
        </w:rPr>
        <w:instrText xml:space="preserve"> REF _Ref49784835 \r \h </w:instrText>
      </w:r>
      <w:r w:rsidR="002034A0">
        <w:rPr>
          <w:rFonts w:eastAsiaTheme="minorEastAsia"/>
          <w:lang w:eastAsia="zh-CN"/>
        </w:rPr>
      </w:r>
      <w:r w:rsidR="002034A0">
        <w:rPr>
          <w:rFonts w:eastAsiaTheme="minorEastAsia"/>
          <w:lang w:eastAsia="zh-CN"/>
        </w:rPr>
        <w:fldChar w:fldCharType="separate"/>
      </w:r>
      <w:r w:rsidR="00467790">
        <w:rPr>
          <w:rFonts w:eastAsiaTheme="minorEastAsia"/>
          <w:lang w:eastAsia="zh-CN"/>
        </w:rPr>
        <w:t>[2]</w:t>
      </w:r>
      <w:r w:rsidR="002034A0">
        <w:rPr>
          <w:rFonts w:eastAsiaTheme="minorEastAsia"/>
          <w:lang w:eastAsia="zh-CN"/>
        </w:rPr>
        <w:fldChar w:fldCharType="end"/>
      </w:r>
      <w:r>
        <w:rPr>
          <w:rFonts w:eastAsiaTheme="minorEastAsia"/>
          <w:lang w:eastAsia="zh-CN"/>
        </w:rPr>
        <w:t>.</w:t>
      </w:r>
      <w:r w:rsidR="00B4576E">
        <w:rPr>
          <w:rFonts w:eastAsiaTheme="minorEastAsia"/>
          <w:lang w:eastAsia="zh-CN"/>
        </w:rPr>
        <w:t xml:space="preserve"> RAN1 also s</w:t>
      </w:r>
      <w:r w:rsidR="00B4576E" w:rsidRPr="00B4576E">
        <w:rPr>
          <w:rFonts w:eastAsiaTheme="minorEastAsia"/>
          <w:lang w:eastAsia="zh-CN"/>
        </w:rPr>
        <w:t>ees no issue with supporting at least long periodicity P-SRS</w:t>
      </w:r>
      <w:r w:rsidR="00B4576E">
        <w:rPr>
          <w:rFonts w:eastAsiaTheme="minorEastAsia"/>
          <w:lang w:eastAsia="zh-CN"/>
        </w:rPr>
        <w:t>.</w:t>
      </w:r>
      <w:r>
        <w:rPr>
          <w:rFonts w:eastAsiaTheme="minorEastAsia"/>
          <w:lang w:eastAsia="zh-CN"/>
        </w:rPr>
        <w:t xml:space="preserve"> However, due to time limited </w:t>
      </w:r>
      <w:r w:rsidR="00376EE8">
        <w:rPr>
          <w:rFonts w:eastAsiaTheme="minorEastAsia"/>
          <w:lang w:eastAsia="zh-CN"/>
        </w:rPr>
        <w:t xml:space="preserve">in RAN2 </w:t>
      </w:r>
      <w:r>
        <w:rPr>
          <w:rFonts w:eastAsiaTheme="minorEastAsia"/>
          <w:lang w:eastAsia="zh-CN"/>
        </w:rPr>
        <w:t xml:space="preserve">it is not supported in Rel-16. Motivated by the </w:t>
      </w:r>
      <w:r w:rsidR="00BF0E86">
        <w:rPr>
          <w:rFonts w:eastAsiaTheme="minorEastAsia"/>
          <w:lang w:eastAsia="zh-CN"/>
        </w:rPr>
        <w:t xml:space="preserve">following </w:t>
      </w:r>
      <w:r>
        <w:rPr>
          <w:rFonts w:eastAsiaTheme="minorEastAsia"/>
          <w:lang w:eastAsia="zh-CN"/>
        </w:rPr>
        <w:t xml:space="preserve">justification </w:t>
      </w:r>
      <w:r w:rsidR="00BF0E86">
        <w:rPr>
          <w:rFonts w:eastAsiaTheme="minorEastAsia"/>
          <w:lang w:eastAsia="zh-CN"/>
        </w:rPr>
        <w:t>in</w:t>
      </w:r>
      <w:r>
        <w:rPr>
          <w:rFonts w:eastAsiaTheme="minorEastAsia"/>
          <w:lang w:eastAsia="zh-CN"/>
        </w:rPr>
        <w:t xml:space="preserve"> Rel-17 MR-DC WID, </w:t>
      </w:r>
      <w:r w:rsidR="00BF0E86">
        <w:rPr>
          <w:rFonts w:eastAsiaTheme="minorEastAsia"/>
          <w:lang w:eastAsia="zh-CN"/>
        </w:rPr>
        <w:t>it seems to imply that the feature of “</w:t>
      </w:r>
      <w:r w:rsidR="00BF0E86" w:rsidRPr="00F9725C">
        <w:rPr>
          <w:rFonts w:eastAsiaTheme="minorEastAsia"/>
          <w:lang w:eastAsia="zh-CN"/>
        </w:rPr>
        <w:t>SRS transmissions on a SCell with dormant BWP</w:t>
      </w:r>
      <w:r w:rsidR="00BF0E86">
        <w:rPr>
          <w:rFonts w:eastAsiaTheme="minorEastAsia"/>
          <w:lang w:eastAsia="zh-CN"/>
        </w:rPr>
        <w:t>” is also included in the scope</w:t>
      </w:r>
      <w:r w:rsidR="00376EE8">
        <w:rPr>
          <w:rFonts w:eastAsiaTheme="minorEastAsia"/>
          <w:lang w:eastAsia="zh-CN"/>
        </w:rPr>
        <w:t xml:space="preserve"> of this WI</w:t>
      </w:r>
      <w:r w:rsidR="00BF0E86">
        <w:rPr>
          <w:rFonts w:eastAsiaTheme="minorEastAsia"/>
          <w:lang w:eastAsia="zh-CN"/>
        </w:rPr>
        <w:t>.</w:t>
      </w:r>
    </w:p>
    <w:tbl>
      <w:tblPr>
        <w:tblStyle w:val="a8"/>
        <w:tblW w:w="0" w:type="auto"/>
        <w:tblLook w:val="04A0" w:firstRow="1" w:lastRow="0" w:firstColumn="1" w:lastColumn="0" w:noHBand="0" w:noVBand="1"/>
      </w:tblPr>
      <w:tblGrid>
        <w:gridCol w:w="9245"/>
      </w:tblGrid>
      <w:tr w:rsidR="00BF0E86" w14:paraId="51BFE23A" w14:textId="77777777" w:rsidTr="00BF0E86">
        <w:tc>
          <w:tcPr>
            <w:tcW w:w="9245" w:type="dxa"/>
          </w:tcPr>
          <w:p w14:paraId="27004E12" w14:textId="4956B52B" w:rsidR="00BF0E86" w:rsidRDefault="00BF0E86" w:rsidP="006502FD">
            <w:pPr>
              <w:pStyle w:val="a0"/>
              <w:rPr>
                <w:rFonts w:eastAsiaTheme="minorEastAsia"/>
                <w:lang w:eastAsia="zh-CN"/>
              </w:rPr>
            </w:pPr>
            <w:r w:rsidRPr="00DC561A">
              <w:rPr>
                <w:bCs/>
              </w:rPr>
              <w:t>There are some leftovers from Release 16 eDCCA and mobility enhancement WIs, which have benefits but not be completed due to limited schedule, e.g. conditional PSCell change etc. These issues can also be addressed in Release 17</w:t>
            </w:r>
          </w:p>
        </w:tc>
      </w:tr>
    </w:tbl>
    <w:p w14:paraId="20DDE824" w14:textId="7E2EF9A8" w:rsidR="008753CE" w:rsidRPr="00702BCC" w:rsidRDefault="008753CE" w:rsidP="008753CE">
      <w:pPr>
        <w:pStyle w:val="a0"/>
        <w:spacing w:before="120"/>
        <w:rPr>
          <w:rFonts w:eastAsiaTheme="minorEastAsia"/>
          <w:b/>
          <w:lang w:eastAsia="zh-CN"/>
        </w:rPr>
      </w:pPr>
      <w:bookmarkStart w:id="0" w:name="_Ref525914288"/>
      <w:r w:rsidRPr="00702BCC">
        <w:rPr>
          <w:rFonts w:eastAsiaTheme="minorEastAsia"/>
          <w:b/>
          <w:i/>
          <w:u w:val="single"/>
          <w:lang w:eastAsia="zh-CN"/>
        </w:rPr>
        <w:t xml:space="preserve">Observation </w:t>
      </w:r>
      <w:r w:rsidRPr="00702BCC">
        <w:rPr>
          <w:rFonts w:eastAsiaTheme="minorEastAsia"/>
          <w:b/>
          <w:bCs/>
          <w:i/>
          <w:u w:val="single"/>
          <w:lang w:eastAsia="zh-CN"/>
        </w:rPr>
        <w:fldChar w:fldCharType="begin"/>
      </w:r>
      <w:r w:rsidRPr="00702BCC">
        <w:rPr>
          <w:rFonts w:eastAsiaTheme="minorEastAsia"/>
          <w:b/>
          <w:i/>
          <w:u w:val="single"/>
          <w:lang w:eastAsia="zh-CN"/>
        </w:rPr>
        <w:instrText xml:space="preserve"> SEQ Observation \* ARABIC </w:instrText>
      </w:r>
      <w:r w:rsidRPr="00702BCC">
        <w:rPr>
          <w:rFonts w:eastAsiaTheme="minorEastAsia"/>
          <w:b/>
          <w:bCs/>
          <w:i/>
          <w:u w:val="single"/>
          <w:lang w:eastAsia="zh-CN"/>
        </w:rPr>
        <w:fldChar w:fldCharType="separate"/>
      </w:r>
      <w:r w:rsidR="00467790">
        <w:rPr>
          <w:rFonts w:eastAsiaTheme="minorEastAsia"/>
          <w:b/>
          <w:i/>
          <w:noProof/>
          <w:u w:val="single"/>
          <w:lang w:eastAsia="zh-CN"/>
        </w:rPr>
        <w:t>1</w:t>
      </w:r>
      <w:r w:rsidRPr="00702BCC">
        <w:rPr>
          <w:rFonts w:eastAsiaTheme="minorEastAsia"/>
          <w:b/>
          <w:bCs/>
          <w:i/>
          <w:u w:val="single"/>
          <w:lang w:eastAsia="zh-CN"/>
        </w:rPr>
        <w:fldChar w:fldCharType="end"/>
      </w:r>
      <w:r w:rsidRPr="00702BCC">
        <w:rPr>
          <w:rFonts w:eastAsiaTheme="minorEastAsia"/>
          <w:b/>
          <w:i/>
          <w:u w:val="single"/>
          <w:lang w:eastAsia="zh-CN"/>
        </w:rPr>
        <w:t>:</w:t>
      </w:r>
      <w:r w:rsidRPr="00702BCC">
        <w:rPr>
          <w:rFonts w:eastAsiaTheme="minorEastAsia"/>
          <w:b/>
          <w:i/>
          <w:lang w:eastAsia="zh-CN"/>
        </w:rPr>
        <w:t xml:space="preserve"> </w:t>
      </w:r>
      <w:r w:rsidRPr="008753CE">
        <w:rPr>
          <w:rFonts w:eastAsiaTheme="minorEastAsia"/>
          <w:b/>
          <w:bCs/>
          <w:i/>
          <w:lang w:eastAsia="zh-CN"/>
        </w:rPr>
        <w:t>SCell with dormancy BWP</w:t>
      </w:r>
      <w:r>
        <w:rPr>
          <w:rFonts w:eastAsiaTheme="minorEastAsia"/>
          <w:b/>
          <w:bCs/>
          <w:i/>
          <w:lang w:eastAsia="zh-CN"/>
        </w:rPr>
        <w:t xml:space="preserve"> is introduced in Rel-16 MRDC, while</w:t>
      </w:r>
      <w:r w:rsidRPr="008753CE">
        <w:t xml:space="preserve"> </w:t>
      </w:r>
      <w:r w:rsidRPr="008753CE">
        <w:rPr>
          <w:rFonts w:eastAsiaTheme="minorEastAsia"/>
          <w:b/>
          <w:bCs/>
          <w:i/>
          <w:lang w:eastAsia="zh-CN"/>
        </w:rPr>
        <w:t>SRS transmissions</w:t>
      </w:r>
      <w:r>
        <w:rPr>
          <w:rFonts w:eastAsiaTheme="minorEastAsia"/>
          <w:b/>
          <w:bCs/>
          <w:i/>
          <w:lang w:eastAsia="zh-CN"/>
        </w:rPr>
        <w:t xml:space="preserve"> in dormant BWP is a leftover feature of Rel-16 due to time limited</w:t>
      </w:r>
      <w:r w:rsidRPr="00702BCC">
        <w:rPr>
          <w:rFonts w:eastAsiaTheme="minorEastAsia"/>
          <w:b/>
          <w:i/>
          <w:lang w:eastAsia="zh-CN"/>
        </w:rPr>
        <w:t>.</w:t>
      </w:r>
      <w:bookmarkEnd w:id="0"/>
    </w:p>
    <w:p w14:paraId="4088470E" w14:textId="77777777" w:rsidR="008753CE" w:rsidRDefault="008753CE" w:rsidP="006502FD">
      <w:pPr>
        <w:pStyle w:val="a0"/>
        <w:rPr>
          <w:rFonts w:eastAsiaTheme="minorEastAsia"/>
          <w:lang w:eastAsia="zh-CN"/>
        </w:rPr>
      </w:pPr>
    </w:p>
    <w:p w14:paraId="766E4684" w14:textId="245546E0" w:rsidR="00BF0E86" w:rsidRDefault="00BF0E86" w:rsidP="006502FD">
      <w:pPr>
        <w:pStyle w:val="a0"/>
        <w:rPr>
          <w:rFonts w:eastAsiaTheme="minorEastAsia"/>
          <w:lang w:eastAsia="zh-CN"/>
        </w:rPr>
      </w:pPr>
      <w:r>
        <w:rPr>
          <w:rFonts w:eastAsiaTheme="minorEastAsia"/>
          <w:lang w:eastAsia="zh-CN"/>
        </w:rPr>
        <w:t xml:space="preserve">On the other hand, the objective of Rel-17 MR-DC WID explicitly specify the work for RAN1, i.e., to support efficient activation/de-activation mechanism for SCell, as highlighted below. In other words, dormancy </w:t>
      </w:r>
      <w:r w:rsidR="008753CE">
        <w:rPr>
          <w:rFonts w:eastAsiaTheme="minorEastAsia"/>
          <w:lang w:eastAsia="zh-CN"/>
        </w:rPr>
        <w:t>SCell</w:t>
      </w:r>
      <w:r>
        <w:rPr>
          <w:rFonts w:eastAsiaTheme="minorEastAsia"/>
          <w:lang w:eastAsia="zh-CN"/>
        </w:rPr>
        <w:t xml:space="preserve"> is not mentioned at all. </w:t>
      </w:r>
      <w:r w:rsidRPr="00F9725C">
        <w:rPr>
          <w:rFonts w:eastAsiaTheme="minorEastAsia"/>
          <w:lang w:eastAsia="zh-CN"/>
        </w:rPr>
        <w:t>SRS transmissions on a SCell</w:t>
      </w:r>
      <w:r w:rsidRPr="00BF0E86">
        <w:rPr>
          <w:rFonts w:eastAsiaTheme="minorEastAsia"/>
          <w:lang w:eastAsia="zh-CN"/>
        </w:rPr>
        <w:t xml:space="preserve"> </w:t>
      </w:r>
      <w:r w:rsidRPr="00F9725C">
        <w:rPr>
          <w:rFonts w:eastAsiaTheme="minorEastAsia"/>
          <w:lang w:eastAsia="zh-CN"/>
        </w:rPr>
        <w:t>with dormant BWP</w:t>
      </w:r>
      <w:r>
        <w:rPr>
          <w:rFonts w:eastAsiaTheme="minorEastAsia"/>
          <w:lang w:eastAsia="zh-CN"/>
        </w:rPr>
        <w:t xml:space="preserve"> is beneficial to avoid performance losses </w:t>
      </w:r>
      <w:r w:rsidRPr="00BF0E86">
        <w:rPr>
          <w:rFonts w:eastAsiaTheme="minorEastAsia"/>
          <w:lang w:eastAsia="zh-CN"/>
        </w:rPr>
        <w:t>on UL/DL performance in TDD systems, UL PC, BFR/Beam management and Timing Advance</w:t>
      </w:r>
      <w:r>
        <w:rPr>
          <w:rFonts w:eastAsiaTheme="minorEastAsia"/>
          <w:lang w:eastAsia="zh-CN"/>
        </w:rPr>
        <w:t>, but does not directly contribute to</w:t>
      </w:r>
      <w:r w:rsidR="00011468">
        <w:rPr>
          <w:rFonts w:eastAsiaTheme="minorEastAsia"/>
          <w:lang w:eastAsia="zh-CN"/>
        </w:rPr>
        <w:t xml:space="preserve"> shortening SCell activation delay.</w:t>
      </w:r>
    </w:p>
    <w:tbl>
      <w:tblPr>
        <w:tblStyle w:val="a8"/>
        <w:tblW w:w="0" w:type="auto"/>
        <w:tblLook w:val="04A0" w:firstRow="1" w:lastRow="0" w:firstColumn="1" w:lastColumn="0" w:noHBand="0" w:noVBand="1"/>
      </w:tblPr>
      <w:tblGrid>
        <w:gridCol w:w="9245"/>
      </w:tblGrid>
      <w:tr w:rsidR="00BF0E86" w14:paraId="75020408" w14:textId="77777777" w:rsidTr="00791068">
        <w:tc>
          <w:tcPr>
            <w:tcW w:w="9245" w:type="dxa"/>
          </w:tcPr>
          <w:p w14:paraId="577F478B" w14:textId="77777777" w:rsidR="00BF0E86" w:rsidRPr="00F72A3A" w:rsidRDefault="00BF0E86" w:rsidP="00791068">
            <w:pPr>
              <w:overflowPunct w:val="0"/>
              <w:autoSpaceDE w:val="0"/>
              <w:autoSpaceDN w:val="0"/>
              <w:adjustRightInd w:val="0"/>
              <w:spacing w:after="120"/>
              <w:textAlignment w:val="baseline"/>
              <w:rPr>
                <w:rFonts w:eastAsia="宋体"/>
                <w:bCs/>
                <w:sz w:val="20"/>
                <w:szCs w:val="20"/>
                <w:lang w:eastAsia="zh-CN"/>
              </w:rPr>
            </w:pPr>
            <w:r w:rsidRPr="00F72A3A">
              <w:rPr>
                <w:rFonts w:eastAsia="宋体"/>
                <w:bCs/>
                <w:sz w:val="20"/>
                <w:szCs w:val="20"/>
                <w:lang w:eastAsia="zh-CN"/>
              </w:rPr>
              <w:t>The objective of this work item is to specify enhancements to MR-DC related scenarios. At least the following topics should be considered in the work:</w:t>
            </w:r>
          </w:p>
          <w:p w14:paraId="48E87A75" w14:textId="77777777" w:rsidR="00BF0E86" w:rsidRPr="00F72A3A" w:rsidRDefault="00BF0E86" w:rsidP="00BF0E86">
            <w:pPr>
              <w:numPr>
                <w:ilvl w:val="0"/>
                <w:numId w:val="43"/>
              </w:numPr>
              <w:overflowPunct w:val="0"/>
              <w:autoSpaceDE w:val="0"/>
              <w:autoSpaceDN w:val="0"/>
              <w:adjustRightInd w:val="0"/>
              <w:spacing w:after="120"/>
              <w:jc w:val="both"/>
              <w:textAlignment w:val="baseline"/>
              <w:rPr>
                <w:rFonts w:eastAsia="宋体"/>
                <w:bCs/>
                <w:sz w:val="20"/>
                <w:szCs w:val="20"/>
                <w:lang w:eastAsia="zh-CN"/>
              </w:rPr>
            </w:pPr>
            <w:r w:rsidRPr="00BF0E86">
              <w:rPr>
                <w:rFonts w:eastAsia="宋体"/>
                <w:bCs/>
                <w:sz w:val="20"/>
                <w:szCs w:val="20"/>
                <w:highlight w:val="yellow"/>
                <w:lang w:eastAsia="zh-CN"/>
              </w:rPr>
              <w:t>Support efficient activation/de-activation mechanism</w:t>
            </w:r>
            <w:r w:rsidRPr="00F72A3A">
              <w:rPr>
                <w:rFonts w:eastAsia="宋体"/>
                <w:bCs/>
                <w:sz w:val="20"/>
                <w:szCs w:val="20"/>
                <w:lang w:eastAsia="zh-CN"/>
              </w:rPr>
              <w:t xml:space="preserve"> for one SCG and SCells </w:t>
            </w:r>
          </w:p>
          <w:p w14:paraId="19AEC7FA" w14:textId="77777777" w:rsidR="00BF0E86" w:rsidRPr="00F72A3A" w:rsidRDefault="00BF0E86" w:rsidP="00791068">
            <w:pPr>
              <w:numPr>
                <w:ilvl w:val="0"/>
                <w:numId w:val="42"/>
              </w:numPr>
              <w:overflowPunct w:val="0"/>
              <w:autoSpaceDE w:val="0"/>
              <w:autoSpaceDN w:val="0"/>
              <w:adjustRightInd w:val="0"/>
              <w:spacing w:after="120"/>
              <w:jc w:val="both"/>
              <w:textAlignment w:val="baseline"/>
              <w:rPr>
                <w:rFonts w:eastAsia="宋体"/>
                <w:bCs/>
                <w:sz w:val="20"/>
                <w:szCs w:val="20"/>
                <w:lang w:eastAsia="zh-CN"/>
              </w:rPr>
            </w:pPr>
            <w:r w:rsidRPr="00F72A3A">
              <w:rPr>
                <w:rFonts w:eastAsia="宋体"/>
                <w:bCs/>
                <w:sz w:val="20"/>
                <w:szCs w:val="20"/>
                <w:lang w:eastAsia="zh-CN"/>
              </w:rPr>
              <w:lastRenderedPageBreak/>
              <w:t>Support for one SCG  appli</w:t>
            </w:r>
            <w:bookmarkStart w:id="1" w:name="_GoBack"/>
            <w:bookmarkEnd w:id="1"/>
            <w:r w:rsidRPr="00F72A3A">
              <w:rPr>
                <w:rFonts w:eastAsia="宋体"/>
                <w:bCs/>
                <w:sz w:val="20"/>
                <w:szCs w:val="20"/>
                <w:lang w:eastAsia="zh-CN"/>
              </w:rPr>
              <w:t>es to (NG)EN-DC, and NR-DC [RAN2, RAN3, RAN4]</w:t>
            </w:r>
          </w:p>
          <w:p w14:paraId="613A83C1" w14:textId="77777777" w:rsidR="00BF0E86" w:rsidRPr="00F72A3A" w:rsidRDefault="00BF0E86" w:rsidP="00791068">
            <w:pPr>
              <w:numPr>
                <w:ilvl w:val="0"/>
                <w:numId w:val="42"/>
              </w:numPr>
              <w:overflowPunct w:val="0"/>
              <w:autoSpaceDE w:val="0"/>
              <w:autoSpaceDN w:val="0"/>
              <w:adjustRightInd w:val="0"/>
              <w:spacing w:after="120"/>
              <w:jc w:val="both"/>
              <w:textAlignment w:val="baseline"/>
              <w:rPr>
                <w:rFonts w:eastAsia="宋体"/>
                <w:bCs/>
                <w:sz w:val="20"/>
                <w:szCs w:val="20"/>
                <w:lang w:eastAsia="zh-CN"/>
              </w:rPr>
            </w:pPr>
            <w:r w:rsidRPr="00BF0E86">
              <w:rPr>
                <w:rFonts w:eastAsia="宋体"/>
                <w:bCs/>
                <w:sz w:val="20"/>
                <w:szCs w:val="20"/>
                <w:highlight w:val="yellow"/>
                <w:lang w:eastAsia="zh-CN"/>
              </w:rPr>
              <w:t xml:space="preserve">Support for SCells applies to NR CA, </w:t>
            </w:r>
            <w:r w:rsidRPr="00BF0E86">
              <w:rPr>
                <w:rFonts w:eastAsia="宋体"/>
                <w:sz w:val="20"/>
                <w:szCs w:val="20"/>
                <w:highlight w:val="yellow"/>
                <w:lang w:val="en-GB" w:eastAsia="zh-CN"/>
              </w:rPr>
              <w:t>based on RAN1 le</w:t>
            </w:r>
            <w:r w:rsidRPr="00BF0E86">
              <w:rPr>
                <w:rFonts w:eastAsia="宋体" w:hint="eastAsia"/>
                <w:sz w:val="20"/>
                <w:szCs w:val="20"/>
                <w:highlight w:val="yellow"/>
                <w:lang w:val="en-GB" w:eastAsia="zh-CN"/>
              </w:rPr>
              <w:t>a</w:t>
            </w:r>
            <w:r w:rsidRPr="00BF0E86">
              <w:rPr>
                <w:rFonts w:eastAsia="宋体"/>
                <w:sz w:val="20"/>
                <w:szCs w:val="20"/>
                <w:highlight w:val="yellow"/>
                <w:lang w:val="en-GB" w:eastAsia="zh-CN"/>
              </w:rPr>
              <w:t>ding mechanisms</w:t>
            </w:r>
            <w:r w:rsidRPr="00BF0E86">
              <w:rPr>
                <w:rFonts w:eastAsia="宋体"/>
                <w:bCs/>
                <w:sz w:val="20"/>
                <w:szCs w:val="20"/>
                <w:highlight w:val="yellow"/>
                <w:lang w:eastAsia="zh-CN"/>
              </w:rPr>
              <w:t xml:space="preserve"> [RAN1</w:t>
            </w:r>
            <w:r w:rsidRPr="00F72A3A">
              <w:rPr>
                <w:rFonts w:eastAsia="宋体"/>
                <w:bCs/>
                <w:sz w:val="20"/>
                <w:szCs w:val="20"/>
                <w:lang w:eastAsia="zh-CN"/>
              </w:rPr>
              <w:t>, RAN2</w:t>
            </w:r>
            <w:r w:rsidRPr="00F72A3A">
              <w:rPr>
                <w:rFonts w:eastAsia="宋体" w:hint="eastAsia"/>
                <w:bCs/>
                <w:sz w:val="20"/>
                <w:szCs w:val="20"/>
                <w:lang w:eastAsia="zh-CN"/>
              </w:rPr>
              <w:t>,</w:t>
            </w:r>
            <w:r w:rsidRPr="00F72A3A">
              <w:rPr>
                <w:rFonts w:eastAsia="宋体"/>
                <w:bCs/>
                <w:sz w:val="20"/>
                <w:szCs w:val="20"/>
                <w:lang w:eastAsia="zh-CN"/>
              </w:rPr>
              <w:t xml:space="preserve"> RAN4]</w:t>
            </w:r>
          </w:p>
          <w:p w14:paraId="1CDD7D53" w14:textId="77777777" w:rsidR="00BF0E86" w:rsidRPr="00F72A3A" w:rsidRDefault="00BF0E86" w:rsidP="00791068">
            <w:pPr>
              <w:numPr>
                <w:ilvl w:val="0"/>
                <w:numId w:val="42"/>
              </w:numPr>
              <w:overflowPunct w:val="0"/>
              <w:autoSpaceDE w:val="0"/>
              <w:autoSpaceDN w:val="0"/>
              <w:adjustRightInd w:val="0"/>
              <w:spacing w:after="120"/>
              <w:jc w:val="both"/>
              <w:textAlignment w:val="baseline"/>
              <w:rPr>
                <w:rFonts w:eastAsia="宋体"/>
                <w:bCs/>
                <w:sz w:val="20"/>
                <w:szCs w:val="20"/>
                <w:lang w:eastAsia="zh-CN"/>
              </w:rPr>
            </w:pPr>
            <w:r w:rsidRPr="00F72A3A">
              <w:rPr>
                <w:rFonts w:eastAsia="宋体"/>
                <w:bCs/>
                <w:sz w:val="20"/>
                <w:szCs w:val="20"/>
                <w:lang w:eastAsia="zh-CN"/>
              </w:rPr>
              <w:t>This objective applies to FR1 and FR2</w:t>
            </w:r>
          </w:p>
          <w:p w14:paraId="781D9671" w14:textId="77777777" w:rsidR="00BF0E86" w:rsidRPr="00F72A3A" w:rsidRDefault="00BF0E86" w:rsidP="00BF0E86">
            <w:pPr>
              <w:numPr>
                <w:ilvl w:val="0"/>
                <w:numId w:val="43"/>
              </w:numPr>
              <w:overflowPunct w:val="0"/>
              <w:autoSpaceDE w:val="0"/>
              <w:autoSpaceDN w:val="0"/>
              <w:adjustRightInd w:val="0"/>
              <w:spacing w:after="120"/>
              <w:jc w:val="both"/>
              <w:textAlignment w:val="baseline"/>
              <w:rPr>
                <w:rFonts w:eastAsia="宋体"/>
                <w:bCs/>
                <w:sz w:val="20"/>
                <w:szCs w:val="20"/>
                <w:lang w:eastAsia="zh-CN"/>
              </w:rPr>
            </w:pPr>
            <w:r w:rsidRPr="00F72A3A">
              <w:rPr>
                <w:rFonts w:eastAsia="宋体"/>
                <w:bCs/>
                <w:sz w:val="20"/>
                <w:szCs w:val="20"/>
                <w:lang w:eastAsia="zh-CN"/>
              </w:rPr>
              <w:t>Support of conditional PSCell change</w:t>
            </w:r>
            <w:r w:rsidRPr="00F72A3A">
              <w:rPr>
                <w:rFonts w:eastAsia="宋体" w:hint="eastAsia"/>
                <w:bCs/>
                <w:sz w:val="20"/>
                <w:szCs w:val="20"/>
                <w:lang w:eastAsia="zh-CN"/>
              </w:rPr>
              <w:t>/addition</w:t>
            </w:r>
            <w:r w:rsidRPr="00F72A3A">
              <w:rPr>
                <w:rFonts w:eastAsia="宋体"/>
                <w:bCs/>
                <w:sz w:val="20"/>
                <w:szCs w:val="20"/>
                <w:lang w:eastAsia="zh-CN"/>
              </w:rPr>
              <w:t xml:space="preserve"> [RAN2,RAN3</w:t>
            </w:r>
            <w:r w:rsidRPr="00DE6286">
              <w:rPr>
                <w:rFonts w:eastAsia="宋体"/>
                <w:bCs/>
                <w:sz w:val="20"/>
                <w:szCs w:val="20"/>
                <w:lang w:eastAsia="zh-CN"/>
              </w:rPr>
              <w:t>, RAN4</w:t>
            </w:r>
            <w:r w:rsidRPr="00F72A3A">
              <w:rPr>
                <w:rFonts w:eastAsia="宋体"/>
                <w:bCs/>
                <w:sz w:val="20"/>
                <w:szCs w:val="20"/>
                <w:lang w:eastAsia="zh-CN"/>
              </w:rPr>
              <w:t>]</w:t>
            </w:r>
          </w:p>
          <w:p w14:paraId="22215D38" w14:textId="77777777" w:rsidR="00BF0E86" w:rsidRDefault="00BF0E86" w:rsidP="00791068">
            <w:pPr>
              <w:numPr>
                <w:ilvl w:val="0"/>
                <w:numId w:val="42"/>
              </w:numPr>
              <w:overflowPunct w:val="0"/>
              <w:autoSpaceDE w:val="0"/>
              <w:autoSpaceDN w:val="0"/>
              <w:adjustRightInd w:val="0"/>
              <w:spacing w:after="120"/>
              <w:jc w:val="both"/>
              <w:textAlignment w:val="baseline"/>
              <w:rPr>
                <w:rFonts w:eastAsiaTheme="minorEastAsia"/>
                <w:lang w:eastAsia="zh-CN"/>
              </w:rPr>
            </w:pPr>
            <w:r w:rsidRPr="00F72A3A">
              <w:rPr>
                <w:rFonts w:eastAsia="宋体" w:hint="eastAsia"/>
                <w:bCs/>
                <w:sz w:val="20"/>
                <w:szCs w:val="20"/>
                <w:lang w:eastAsia="zh-CN"/>
              </w:rPr>
              <w:t>support</w:t>
            </w:r>
            <w:r w:rsidRPr="00F72A3A">
              <w:rPr>
                <w:rFonts w:eastAsia="宋体"/>
                <w:bCs/>
                <w:sz w:val="20"/>
                <w:szCs w:val="20"/>
                <w:lang w:eastAsia="zh-CN"/>
              </w:rPr>
              <w:t xml:space="preserve"> scenarios which are not addressed in Rel-16 NR mobility WI</w:t>
            </w:r>
          </w:p>
        </w:tc>
      </w:tr>
    </w:tbl>
    <w:p w14:paraId="2C1E96EC" w14:textId="0499E295" w:rsidR="00BF0E86" w:rsidRDefault="00BF0E86" w:rsidP="006502FD">
      <w:pPr>
        <w:pStyle w:val="a0"/>
        <w:rPr>
          <w:rFonts w:eastAsiaTheme="minorEastAsia"/>
          <w:lang w:eastAsia="zh-CN"/>
        </w:rPr>
      </w:pPr>
      <w:r>
        <w:rPr>
          <w:rFonts w:eastAsiaTheme="minorEastAsia"/>
          <w:lang w:eastAsia="zh-CN"/>
        </w:rPr>
        <w:lastRenderedPageBreak/>
        <w:t xml:space="preserve">Moreover, </w:t>
      </w:r>
      <w:r w:rsidR="00011468">
        <w:rPr>
          <w:rFonts w:eastAsiaTheme="minorEastAsia"/>
          <w:lang w:eastAsia="zh-CN"/>
        </w:rPr>
        <w:t>there is no dedicated TU allocated to RAN1 for Rel-17 MR-DC. This WI is handled together with DSS, where only one TU is allocated. It would be very challenging to increase the work scope in RAN1 without additional TU assignment.</w:t>
      </w:r>
    </w:p>
    <w:p w14:paraId="09736C88" w14:textId="2D9A948E" w:rsidR="008753CE" w:rsidRPr="00702BCC" w:rsidRDefault="008753CE" w:rsidP="008753CE">
      <w:pPr>
        <w:pStyle w:val="a0"/>
        <w:spacing w:before="120"/>
        <w:rPr>
          <w:rFonts w:eastAsiaTheme="minorEastAsia"/>
          <w:b/>
          <w:lang w:eastAsia="zh-CN"/>
        </w:rPr>
      </w:pPr>
      <w:bookmarkStart w:id="2" w:name="_Ref49784640"/>
      <w:r w:rsidRPr="00702BCC">
        <w:rPr>
          <w:rFonts w:eastAsiaTheme="minorEastAsia"/>
          <w:b/>
          <w:i/>
          <w:u w:val="single"/>
          <w:lang w:eastAsia="zh-CN"/>
        </w:rPr>
        <w:t xml:space="preserve">Observation </w:t>
      </w:r>
      <w:r w:rsidRPr="00702BCC">
        <w:rPr>
          <w:rFonts w:eastAsiaTheme="minorEastAsia"/>
          <w:b/>
          <w:bCs/>
          <w:i/>
          <w:u w:val="single"/>
          <w:lang w:eastAsia="zh-CN"/>
        </w:rPr>
        <w:fldChar w:fldCharType="begin"/>
      </w:r>
      <w:r w:rsidRPr="00702BCC">
        <w:rPr>
          <w:rFonts w:eastAsiaTheme="minorEastAsia"/>
          <w:b/>
          <w:i/>
          <w:u w:val="single"/>
          <w:lang w:eastAsia="zh-CN"/>
        </w:rPr>
        <w:instrText xml:space="preserve"> SEQ Observation \* ARABIC </w:instrText>
      </w:r>
      <w:r w:rsidRPr="00702BCC">
        <w:rPr>
          <w:rFonts w:eastAsiaTheme="minorEastAsia"/>
          <w:b/>
          <w:bCs/>
          <w:i/>
          <w:u w:val="single"/>
          <w:lang w:eastAsia="zh-CN"/>
        </w:rPr>
        <w:fldChar w:fldCharType="separate"/>
      </w:r>
      <w:r w:rsidR="00467790">
        <w:rPr>
          <w:rFonts w:eastAsiaTheme="minorEastAsia"/>
          <w:b/>
          <w:i/>
          <w:noProof/>
          <w:u w:val="single"/>
          <w:lang w:eastAsia="zh-CN"/>
        </w:rPr>
        <w:t>2</w:t>
      </w:r>
      <w:r w:rsidRPr="00702BCC">
        <w:rPr>
          <w:rFonts w:eastAsiaTheme="minorEastAsia"/>
          <w:b/>
          <w:bCs/>
          <w:i/>
          <w:u w:val="single"/>
          <w:lang w:eastAsia="zh-CN"/>
        </w:rPr>
        <w:fldChar w:fldCharType="end"/>
      </w:r>
      <w:r w:rsidRPr="00702BCC">
        <w:rPr>
          <w:rFonts w:eastAsiaTheme="minorEastAsia"/>
          <w:b/>
          <w:i/>
          <w:u w:val="single"/>
          <w:lang w:eastAsia="zh-CN"/>
        </w:rPr>
        <w:t>:</w:t>
      </w:r>
      <w:r w:rsidRPr="00702BCC">
        <w:rPr>
          <w:rFonts w:eastAsiaTheme="minorEastAsia"/>
          <w:b/>
          <w:i/>
          <w:lang w:eastAsia="zh-CN"/>
        </w:rPr>
        <w:t xml:space="preserve"> </w:t>
      </w:r>
      <w:r>
        <w:rPr>
          <w:rFonts w:eastAsiaTheme="minorEastAsia"/>
          <w:b/>
          <w:i/>
          <w:lang w:eastAsia="zh-CN"/>
        </w:rPr>
        <w:t xml:space="preserve">RAN1 is not explicitly tasked to support </w:t>
      </w:r>
      <w:r w:rsidRPr="008753CE">
        <w:rPr>
          <w:rFonts w:eastAsiaTheme="minorEastAsia"/>
          <w:b/>
          <w:bCs/>
          <w:i/>
          <w:lang w:eastAsia="zh-CN"/>
        </w:rPr>
        <w:t>SRS transmissions</w:t>
      </w:r>
      <w:r>
        <w:rPr>
          <w:rFonts w:eastAsiaTheme="minorEastAsia"/>
          <w:b/>
          <w:bCs/>
          <w:i/>
          <w:lang w:eastAsia="zh-CN"/>
        </w:rPr>
        <w:t xml:space="preserve"> in dormant BWP, and is </w:t>
      </w:r>
      <w:r w:rsidRPr="008753CE">
        <w:rPr>
          <w:rFonts w:eastAsiaTheme="minorEastAsia"/>
          <w:b/>
          <w:bCs/>
          <w:i/>
          <w:lang w:eastAsia="zh-CN"/>
        </w:rPr>
        <w:t xml:space="preserve">challenging to </w:t>
      </w:r>
      <w:r>
        <w:rPr>
          <w:rFonts w:eastAsiaTheme="minorEastAsia"/>
          <w:b/>
          <w:bCs/>
          <w:i/>
          <w:lang w:eastAsia="zh-CN"/>
        </w:rPr>
        <w:t>implement this feature</w:t>
      </w:r>
      <w:r w:rsidRPr="008753CE">
        <w:rPr>
          <w:rFonts w:eastAsiaTheme="minorEastAsia"/>
          <w:b/>
          <w:bCs/>
          <w:i/>
          <w:lang w:eastAsia="zh-CN"/>
        </w:rPr>
        <w:t xml:space="preserve"> without additional TU assignment</w:t>
      </w:r>
      <w:r w:rsidRPr="00702BCC">
        <w:rPr>
          <w:rFonts w:eastAsiaTheme="minorEastAsia"/>
          <w:b/>
          <w:i/>
          <w:lang w:eastAsia="zh-CN"/>
        </w:rPr>
        <w:t>.</w:t>
      </w:r>
      <w:bookmarkEnd w:id="2"/>
    </w:p>
    <w:p w14:paraId="103DA3D0" w14:textId="77777777" w:rsidR="00F9725C" w:rsidRDefault="00F9725C" w:rsidP="006502FD">
      <w:pPr>
        <w:pStyle w:val="a0"/>
        <w:rPr>
          <w:rFonts w:eastAsiaTheme="minorEastAsia"/>
          <w:lang w:eastAsia="zh-CN"/>
        </w:rPr>
      </w:pPr>
    </w:p>
    <w:p w14:paraId="79D2B2FC" w14:textId="40978B52" w:rsidR="006C4EB3" w:rsidRDefault="002034A0" w:rsidP="006502FD">
      <w:pPr>
        <w:pStyle w:val="a0"/>
        <w:rPr>
          <w:rFonts w:eastAsiaTheme="minorEastAsia"/>
          <w:lang w:eastAsia="zh-CN"/>
        </w:rPr>
      </w:pPr>
      <w:r>
        <w:rPr>
          <w:rFonts w:eastAsiaTheme="minorEastAsia"/>
          <w:lang w:eastAsia="zh-CN"/>
        </w:rPr>
        <w:t xml:space="preserve">In order to facilitate efficient RAN1 work for Rel-17 MR-DC, some guideline in RAN </w:t>
      </w:r>
      <w:r w:rsidRPr="002034A0">
        <w:rPr>
          <w:rFonts w:eastAsiaTheme="minorEastAsia"/>
          <w:lang w:eastAsia="zh-CN"/>
        </w:rPr>
        <w:t>plenary</w:t>
      </w:r>
      <w:r>
        <w:rPr>
          <w:rFonts w:eastAsiaTheme="minorEastAsia"/>
          <w:lang w:eastAsia="zh-CN"/>
        </w:rPr>
        <w:t xml:space="preserve"> is necessary. Therefore we propose RAN to clarify the work scope of RAN1 explicitly, and update the TU assignment if necessary.</w:t>
      </w:r>
    </w:p>
    <w:p w14:paraId="4D2053FA" w14:textId="27A8F11A" w:rsidR="002034A0" w:rsidRPr="00203CE9" w:rsidRDefault="002034A0" w:rsidP="002034A0">
      <w:pPr>
        <w:pStyle w:val="a0"/>
        <w:rPr>
          <w:rFonts w:eastAsiaTheme="minorEastAsia"/>
          <w:b/>
          <w:i/>
          <w:u w:val="single"/>
          <w:lang w:eastAsia="zh-CN"/>
        </w:rPr>
      </w:pPr>
      <w:bookmarkStart w:id="3" w:name="_Ref534562496"/>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467790">
        <w:rPr>
          <w:rFonts w:eastAsiaTheme="minorEastAsia"/>
          <w:b/>
          <w:i/>
          <w:noProof/>
          <w:u w:val="single"/>
          <w:lang w:eastAsia="zh-CN"/>
        </w:rPr>
        <w:t>1</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Pr>
          <w:rFonts w:eastAsiaTheme="minorEastAsia"/>
          <w:b/>
          <w:i/>
          <w:lang w:eastAsia="zh-CN"/>
        </w:rPr>
        <w:t>RAN</w:t>
      </w:r>
      <w:r w:rsidRPr="002034A0">
        <w:t xml:space="preserve"> </w:t>
      </w:r>
      <w:r w:rsidRPr="002034A0">
        <w:rPr>
          <w:rFonts w:eastAsiaTheme="minorEastAsia"/>
          <w:b/>
          <w:i/>
          <w:lang w:eastAsia="zh-CN"/>
        </w:rPr>
        <w:t>plenary</w:t>
      </w:r>
      <w:r w:rsidRPr="002034A0">
        <w:t xml:space="preserve"> </w:t>
      </w:r>
      <w:r>
        <w:rPr>
          <w:rFonts w:eastAsiaTheme="minorEastAsia"/>
          <w:b/>
          <w:i/>
          <w:lang w:eastAsia="zh-CN"/>
        </w:rPr>
        <w:t>clarifies</w:t>
      </w:r>
      <w:r w:rsidRPr="002034A0">
        <w:rPr>
          <w:rFonts w:eastAsiaTheme="minorEastAsia"/>
          <w:b/>
          <w:i/>
          <w:lang w:eastAsia="zh-CN"/>
        </w:rPr>
        <w:t xml:space="preserve"> the work scope of</w:t>
      </w:r>
      <w:r>
        <w:rPr>
          <w:rFonts w:eastAsiaTheme="minorEastAsia"/>
          <w:b/>
          <w:i/>
          <w:lang w:eastAsia="zh-CN"/>
        </w:rPr>
        <w:t xml:space="preserve"> Rel-17</w:t>
      </w:r>
      <w:r w:rsidRPr="002034A0">
        <w:rPr>
          <w:rFonts w:eastAsiaTheme="minorEastAsia"/>
          <w:b/>
          <w:i/>
          <w:lang w:eastAsia="zh-CN"/>
        </w:rPr>
        <w:t xml:space="preserve"> </w:t>
      </w:r>
      <w:r>
        <w:rPr>
          <w:rFonts w:eastAsiaTheme="minorEastAsia"/>
          <w:b/>
          <w:i/>
          <w:lang w:eastAsia="zh-CN"/>
        </w:rPr>
        <w:t xml:space="preserve">MR-DC for </w:t>
      </w:r>
      <w:r w:rsidRPr="002034A0">
        <w:rPr>
          <w:rFonts w:eastAsiaTheme="minorEastAsia"/>
          <w:b/>
          <w:i/>
          <w:lang w:eastAsia="zh-CN"/>
        </w:rPr>
        <w:t>RAN1 explicitly</w:t>
      </w:r>
      <w:r>
        <w:rPr>
          <w:rFonts w:eastAsiaTheme="minorEastAsia"/>
          <w:b/>
          <w:i/>
          <w:lang w:eastAsia="zh-CN"/>
        </w:rPr>
        <w:t xml:space="preserve"> on whether</w:t>
      </w:r>
      <w:r w:rsidRPr="002034A0">
        <w:rPr>
          <w:rFonts w:eastAsiaTheme="minorEastAsia"/>
          <w:b/>
          <w:bCs/>
          <w:i/>
          <w:lang w:eastAsia="zh-CN"/>
        </w:rPr>
        <w:t xml:space="preserve"> </w:t>
      </w:r>
      <w:r w:rsidRPr="008753CE">
        <w:rPr>
          <w:rFonts w:eastAsiaTheme="minorEastAsia"/>
          <w:b/>
          <w:bCs/>
          <w:i/>
          <w:lang w:eastAsia="zh-CN"/>
        </w:rPr>
        <w:t>SRS transmissions</w:t>
      </w:r>
      <w:r>
        <w:rPr>
          <w:rFonts w:eastAsiaTheme="minorEastAsia"/>
          <w:b/>
          <w:bCs/>
          <w:i/>
          <w:lang w:eastAsia="zh-CN"/>
        </w:rPr>
        <w:t xml:space="preserve"> in dormant BWP is included, and updates the TU assignment if necessary</w:t>
      </w:r>
      <w:r w:rsidRPr="00493C85">
        <w:rPr>
          <w:rFonts w:eastAsiaTheme="minorEastAsia"/>
          <w:b/>
          <w:i/>
          <w:lang w:eastAsia="zh-CN"/>
        </w:rPr>
        <w:t>.</w:t>
      </w:r>
      <w:bookmarkEnd w:id="3"/>
      <w:r>
        <w:rPr>
          <w:rFonts w:eastAsiaTheme="minorEastAsia"/>
          <w:b/>
          <w:i/>
          <w:lang w:eastAsia="zh-CN"/>
        </w:rPr>
        <w:t xml:space="preserve"> </w:t>
      </w:r>
    </w:p>
    <w:p w14:paraId="5B0AEC83" w14:textId="77777777" w:rsidR="002034A0" w:rsidRDefault="002034A0" w:rsidP="006502FD">
      <w:pPr>
        <w:pStyle w:val="a0"/>
        <w:rPr>
          <w:rFonts w:eastAsiaTheme="minorEastAsia"/>
          <w:lang w:eastAsia="zh-CN"/>
        </w:rPr>
      </w:pPr>
    </w:p>
    <w:p w14:paraId="21D5E4D5" w14:textId="59B09010" w:rsidR="00081023" w:rsidRPr="0037575E"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37575E">
        <w:rPr>
          <w:rFonts w:ascii="Arial" w:eastAsia="宋体" w:hAnsi="Arial" w:cs="Times New Roman"/>
          <w:b w:val="0"/>
          <w:bCs w:val="0"/>
          <w:kern w:val="0"/>
          <w:sz w:val="36"/>
          <w:szCs w:val="20"/>
          <w:lang w:eastAsia="zh-CN"/>
        </w:rPr>
        <w:t>Conclusion</w:t>
      </w:r>
    </w:p>
    <w:p w14:paraId="25B8831E" w14:textId="1DD060D7" w:rsidR="00571A42" w:rsidRDefault="00AE59C6" w:rsidP="008C34A1">
      <w:pPr>
        <w:pStyle w:val="a0"/>
        <w:spacing w:before="120"/>
        <w:rPr>
          <w:rFonts w:eastAsia="宋体"/>
          <w:lang w:eastAsia="zh-CN"/>
        </w:rPr>
      </w:pPr>
      <w:r w:rsidRPr="002E3731">
        <w:rPr>
          <w:rFonts w:eastAsia="宋体"/>
          <w:lang w:eastAsia="zh-CN"/>
        </w:rPr>
        <w:t xml:space="preserve">In the contribution, we </w:t>
      </w:r>
      <w:r w:rsidR="00771F3A" w:rsidRPr="002E3731">
        <w:rPr>
          <w:rFonts w:eastAsiaTheme="minorEastAsia"/>
          <w:lang w:eastAsia="zh-CN"/>
        </w:rPr>
        <w:t>provide</w:t>
      </w:r>
      <w:r w:rsidR="002034A0">
        <w:rPr>
          <w:rFonts w:eastAsiaTheme="minorEastAsia"/>
          <w:lang w:eastAsia="zh-CN"/>
        </w:rPr>
        <w:t xml:space="preserve"> the background of the argument of </w:t>
      </w:r>
      <w:r w:rsidR="002034A0" w:rsidRPr="00F9725C">
        <w:rPr>
          <w:rFonts w:eastAsiaTheme="minorEastAsia"/>
          <w:lang w:eastAsia="zh-CN"/>
        </w:rPr>
        <w:t>SRS transmissions on a SCell with dormant BWP</w:t>
      </w:r>
      <w:r w:rsidR="002034A0">
        <w:rPr>
          <w:rFonts w:eastAsiaTheme="minorEastAsia"/>
          <w:lang w:eastAsia="zh-CN"/>
        </w:rPr>
        <w:t xml:space="preserve"> in RAN with the following observations:</w:t>
      </w:r>
    </w:p>
    <w:p w14:paraId="08A8D37B" w14:textId="4385B6E6" w:rsidR="002034A0" w:rsidRDefault="002034A0"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_Ref525914288 \h </w:instrText>
      </w:r>
      <w:r>
        <w:rPr>
          <w:rFonts w:eastAsia="宋体"/>
          <w:lang w:eastAsia="zh-CN"/>
        </w:rPr>
      </w:r>
      <w:r>
        <w:rPr>
          <w:rFonts w:eastAsia="宋体"/>
          <w:lang w:eastAsia="zh-CN"/>
        </w:rPr>
        <w:fldChar w:fldCharType="separate"/>
      </w:r>
      <w:r w:rsidR="00467790" w:rsidRPr="00702BCC">
        <w:rPr>
          <w:rFonts w:eastAsiaTheme="minorEastAsia"/>
          <w:b/>
          <w:i/>
          <w:u w:val="single"/>
          <w:lang w:eastAsia="zh-CN"/>
        </w:rPr>
        <w:t xml:space="preserve">Observation </w:t>
      </w:r>
      <w:r w:rsidR="00467790">
        <w:rPr>
          <w:rFonts w:eastAsiaTheme="minorEastAsia"/>
          <w:b/>
          <w:i/>
          <w:noProof/>
          <w:u w:val="single"/>
          <w:lang w:eastAsia="zh-CN"/>
        </w:rPr>
        <w:t>1</w:t>
      </w:r>
      <w:r w:rsidR="00467790" w:rsidRPr="00702BCC">
        <w:rPr>
          <w:rFonts w:eastAsiaTheme="minorEastAsia"/>
          <w:b/>
          <w:i/>
          <w:u w:val="single"/>
          <w:lang w:eastAsia="zh-CN"/>
        </w:rPr>
        <w:t>:</w:t>
      </w:r>
      <w:r w:rsidR="00467790" w:rsidRPr="00702BCC">
        <w:rPr>
          <w:rFonts w:eastAsiaTheme="minorEastAsia"/>
          <w:b/>
          <w:i/>
          <w:lang w:eastAsia="zh-CN"/>
        </w:rPr>
        <w:t xml:space="preserve"> </w:t>
      </w:r>
      <w:r w:rsidR="00467790" w:rsidRPr="008753CE">
        <w:rPr>
          <w:rFonts w:eastAsiaTheme="minorEastAsia"/>
          <w:b/>
          <w:bCs/>
          <w:i/>
          <w:lang w:eastAsia="zh-CN"/>
        </w:rPr>
        <w:t>SCell with dormancy BWP</w:t>
      </w:r>
      <w:r w:rsidR="00467790">
        <w:rPr>
          <w:rFonts w:eastAsiaTheme="minorEastAsia"/>
          <w:b/>
          <w:bCs/>
          <w:i/>
          <w:lang w:eastAsia="zh-CN"/>
        </w:rPr>
        <w:t xml:space="preserve"> is introduced in Rel-16 MRDC, while</w:t>
      </w:r>
      <w:r w:rsidR="00467790" w:rsidRPr="008753CE">
        <w:t xml:space="preserve"> </w:t>
      </w:r>
      <w:r w:rsidR="00467790" w:rsidRPr="008753CE">
        <w:rPr>
          <w:rFonts w:eastAsiaTheme="minorEastAsia"/>
          <w:b/>
          <w:bCs/>
          <w:i/>
          <w:lang w:eastAsia="zh-CN"/>
        </w:rPr>
        <w:t>SRS transmissions</w:t>
      </w:r>
      <w:r w:rsidR="00467790">
        <w:rPr>
          <w:rFonts w:eastAsiaTheme="minorEastAsia"/>
          <w:b/>
          <w:bCs/>
          <w:i/>
          <w:lang w:eastAsia="zh-CN"/>
        </w:rPr>
        <w:t xml:space="preserve"> in dormant BWP is a leftover feature of Rel-16 due to time limited</w:t>
      </w:r>
      <w:r w:rsidR="00467790" w:rsidRPr="00702BCC">
        <w:rPr>
          <w:rFonts w:eastAsiaTheme="minorEastAsia"/>
          <w:b/>
          <w:i/>
          <w:lang w:eastAsia="zh-CN"/>
        </w:rPr>
        <w:t>.</w:t>
      </w:r>
      <w:r>
        <w:rPr>
          <w:rFonts w:eastAsia="宋体"/>
          <w:lang w:eastAsia="zh-CN"/>
        </w:rPr>
        <w:fldChar w:fldCharType="end"/>
      </w:r>
    </w:p>
    <w:p w14:paraId="73A5E5D6" w14:textId="422421AC" w:rsidR="002034A0" w:rsidRDefault="002034A0"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_Ref49784640 \h </w:instrText>
      </w:r>
      <w:r>
        <w:rPr>
          <w:rFonts w:eastAsia="宋体"/>
          <w:lang w:eastAsia="zh-CN"/>
        </w:rPr>
      </w:r>
      <w:r>
        <w:rPr>
          <w:rFonts w:eastAsia="宋体"/>
          <w:lang w:eastAsia="zh-CN"/>
        </w:rPr>
        <w:fldChar w:fldCharType="separate"/>
      </w:r>
      <w:r w:rsidR="00467790" w:rsidRPr="00702BCC">
        <w:rPr>
          <w:rFonts w:eastAsiaTheme="minorEastAsia"/>
          <w:b/>
          <w:i/>
          <w:u w:val="single"/>
          <w:lang w:eastAsia="zh-CN"/>
        </w:rPr>
        <w:t xml:space="preserve">Observation </w:t>
      </w:r>
      <w:r w:rsidR="00467790">
        <w:rPr>
          <w:rFonts w:eastAsiaTheme="minorEastAsia"/>
          <w:b/>
          <w:i/>
          <w:noProof/>
          <w:u w:val="single"/>
          <w:lang w:eastAsia="zh-CN"/>
        </w:rPr>
        <w:t>2</w:t>
      </w:r>
      <w:r w:rsidR="00467790" w:rsidRPr="00702BCC">
        <w:rPr>
          <w:rFonts w:eastAsiaTheme="minorEastAsia"/>
          <w:b/>
          <w:i/>
          <w:u w:val="single"/>
          <w:lang w:eastAsia="zh-CN"/>
        </w:rPr>
        <w:t>:</w:t>
      </w:r>
      <w:r w:rsidR="00467790" w:rsidRPr="00702BCC">
        <w:rPr>
          <w:rFonts w:eastAsiaTheme="minorEastAsia"/>
          <w:b/>
          <w:i/>
          <w:lang w:eastAsia="zh-CN"/>
        </w:rPr>
        <w:t xml:space="preserve"> </w:t>
      </w:r>
      <w:r w:rsidR="00467790">
        <w:rPr>
          <w:rFonts w:eastAsiaTheme="minorEastAsia"/>
          <w:b/>
          <w:i/>
          <w:lang w:eastAsia="zh-CN"/>
        </w:rPr>
        <w:t xml:space="preserve">RAN1 is not explicitly tasked to support </w:t>
      </w:r>
      <w:r w:rsidR="00467790" w:rsidRPr="008753CE">
        <w:rPr>
          <w:rFonts w:eastAsiaTheme="minorEastAsia"/>
          <w:b/>
          <w:bCs/>
          <w:i/>
          <w:lang w:eastAsia="zh-CN"/>
        </w:rPr>
        <w:t>SRS transmissions</w:t>
      </w:r>
      <w:r w:rsidR="00467790">
        <w:rPr>
          <w:rFonts w:eastAsiaTheme="minorEastAsia"/>
          <w:b/>
          <w:bCs/>
          <w:i/>
          <w:lang w:eastAsia="zh-CN"/>
        </w:rPr>
        <w:t xml:space="preserve"> in dormant BWP, and is </w:t>
      </w:r>
      <w:r w:rsidR="00467790" w:rsidRPr="008753CE">
        <w:rPr>
          <w:rFonts w:eastAsiaTheme="minorEastAsia"/>
          <w:b/>
          <w:bCs/>
          <w:i/>
          <w:lang w:eastAsia="zh-CN"/>
        </w:rPr>
        <w:t xml:space="preserve">challenging to </w:t>
      </w:r>
      <w:r w:rsidR="00467790">
        <w:rPr>
          <w:rFonts w:eastAsiaTheme="minorEastAsia"/>
          <w:b/>
          <w:bCs/>
          <w:i/>
          <w:lang w:eastAsia="zh-CN"/>
        </w:rPr>
        <w:t>implement this feature</w:t>
      </w:r>
      <w:r w:rsidR="00467790" w:rsidRPr="008753CE">
        <w:rPr>
          <w:rFonts w:eastAsiaTheme="minorEastAsia"/>
          <w:b/>
          <w:bCs/>
          <w:i/>
          <w:lang w:eastAsia="zh-CN"/>
        </w:rPr>
        <w:t xml:space="preserve"> without additional TU assignment</w:t>
      </w:r>
      <w:r w:rsidR="00467790" w:rsidRPr="00702BCC">
        <w:rPr>
          <w:rFonts w:eastAsiaTheme="minorEastAsia"/>
          <w:b/>
          <w:i/>
          <w:lang w:eastAsia="zh-CN"/>
        </w:rPr>
        <w:t>.</w:t>
      </w:r>
      <w:r>
        <w:rPr>
          <w:rFonts w:eastAsia="宋体"/>
          <w:lang w:eastAsia="zh-CN"/>
        </w:rPr>
        <w:fldChar w:fldCharType="end"/>
      </w:r>
    </w:p>
    <w:p w14:paraId="4D68A11C" w14:textId="5E1FE1AF" w:rsidR="002034A0" w:rsidRDefault="002034A0" w:rsidP="008C34A1">
      <w:pPr>
        <w:pStyle w:val="a0"/>
        <w:spacing w:before="120"/>
        <w:rPr>
          <w:rFonts w:eastAsia="宋体"/>
          <w:lang w:eastAsia="zh-CN"/>
        </w:rPr>
      </w:pPr>
      <w:r>
        <w:rPr>
          <w:rFonts w:eastAsia="宋体"/>
          <w:lang w:eastAsia="zh-CN"/>
        </w:rPr>
        <w:t>Based on these observations, we propose that,</w:t>
      </w:r>
    </w:p>
    <w:p w14:paraId="5C50319B" w14:textId="6373791B" w:rsidR="002034A0" w:rsidRDefault="002034A0"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_Ref534562496 \h </w:instrText>
      </w:r>
      <w:r>
        <w:rPr>
          <w:rFonts w:eastAsia="宋体"/>
          <w:lang w:eastAsia="zh-CN"/>
        </w:rPr>
      </w:r>
      <w:r>
        <w:rPr>
          <w:rFonts w:eastAsia="宋体"/>
          <w:lang w:eastAsia="zh-CN"/>
        </w:rPr>
        <w:fldChar w:fldCharType="separate"/>
      </w:r>
      <w:r w:rsidR="00467790" w:rsidRPr="00203CE9">
        <w:rPr>
          <w:rFonts w:eastAsiaTheme="minorEastAsia"/>
          <w:b/>
          <w:i/>
          <w:u w:val="single"/>
          <w:lang w:eastAsia="zh-CN"/>
        </w:rPr>
        <w:t xml:space="preserve">Proposal </w:t>
      </w:r>
      <w:r w:rsidR="00467790">
        <w:rPr>
          <w:rFonts w:eastAsiaTheme="minorEastAsia"/>
          <w:b/>
          <w:i/>
          <w:noProof/>
          <w:u w:val="single"/>
          <w:lang w:eastAsia="zh-CN"/>
        </w:rPr>
        <w:t>1</w:t>
      </w:r>
      <w:r w:rsidR="00467790" w:rsidRPr="00203CE9">
        <w:rPr>
          <w:rFonts w:eastAsiaTheme="minorEastAsia"/>
          <w:b/>
          <w:i/>
          <w:u w:val="single"/>
          <w:lang w:eastAsia="zh-CN"/>
        </w:rPr>
        <w:t>:</w:t>
      </w:r>
      <w:r w:rsidR="00467790" w:rsidRPr="00203CE9">
        <w:rPr>
          <w:rFonts w:eastAsiaTheme="minorEastAsia"/>
          <w:b/>
          <w:i/>
          <w:lang w:eastAsia="zh-CN"/>
        </w:rPr>
        <w:t xml:space="preserve"> </w:t>
      </w:r>
      <w:r w:rsidR="00467790">
        <w:rPr>
          <w:rFonts w:eastAsiaTheme="minorEastAsia"/>
          <w:b/>
          <w:i/>
          <w:lang w:eastAsia="zh-CN"/>
        </w:rPr>
        <w:t>RAN</w:t>
      </w:r>
      <w:r w:rsidR="00467790" w:rsidRPr="002034A0">
        <w:t xml:space="preserve"> </w:t>
      </w:r>
      <w:r w:rsidR="00467790" w:rsidRPr="002034A0">
        <w:rPr>
          <w:rFonts w:eastAsiaTheme="minorEastAsia"/>
          <w:b/>
          <w:i/>
          <w:lang w:eastAsia="zh-CN"/>
        </w:rPr>
        <w:t>plenary</w:t>
      </w:r>
      <w:r w:rsidR="00467790" w:rsidRPr="002034A0">
        <w:t xml:space="preserve"> </w:t>
      </w:r>
      <w:r w:rsidR="00467790">
        <w:rPr>
          <w:rFonts w:eastAsiaTheme="minorEastAsia"/>
          <w:b/>
          <w:i/>
          <w:lang w:eastAsia="zh-CN"/>
        </w:rPr>
        <w:t>clarifies</w:t>
      </w:r>
      <w:r w:rsidR="00467790" w:rsidRPr="002034A0">
        <w:rPr>
          <w:rFonts w:eastAsiaTheme="minorEastAsia"/>
          <w:b/>
          <w:i/>
          <w:lang w:eastAsia="zh-CN"/>
        </w:rPr>
        <w:t xml:space="preserve"> the work scope of</w:t>
      </w:r>
      <w:r w:rsidR="00467790">
        <w:rPr>
          <w:rFonts w:eastAsiaTheme="minorEastAsia"/>
          <w:b/>
          <w:i/>
          <w:lang w:eastAsia="zh-CN"/>
        </w:rPr>
        <w:t xml:space="preserve"> Rel-17</w:t>
      </w:r>
      <w:r w:rsidR="00467790" w:rsidRPr="002034A0">
        <w:rPr>
          <w:rFonts w:eastAsiaTheme="minorEastAsia"/>
          <w:b/>
          <w:i/>
          <w:lang w:eastAsia="zh-CN"/>
        </w:rPr>
        <w:t xml:space="preserve"> </w:t>
      </w:r>
      <w:r w:rsidR="00467790">
        <w:rPr>
          <w:rFonts w:eastAsiaTheme="minorEastAsia"/>
          <w:b/>
          <w:i/>
          <w:lang w:eastAsia="zh-CN"/>
        </w:rPr>
        <w:t xml:space="preserve">MR-DC for </w:t>
      </w:r>
      <w:r w:rsidR="00467790" w:rsidRPr="002034A0">
        <w:rPr>
          <w:rFonts w:eastAsiaTheme="minorEastAsia"/>
          <w:b/>
          <w:i/>
          <w:lang w:eastAsia="zh-CN"/>
        </w:rPr>
        <w:t>RAN1 explicitly</w:t>
      </w:r>
      <w:r w:rsidR="00467790">
        <w:rPr>
          <w:rFonts w:eastAsiaTheme="minorEastAsia"/>
          <w:b/>
          <w:i/>
          <w:lang w:eastAsia="zh-CN"/>
        </w:rPr>
        <w:t xml:space="preserve"> on whether</w:t>
      </w:r>
      <w:r w:rsidR="00467790" w:rsidRPr="002034A0">
        <w:rPr>
          <w:rFonts w:eastAsiaTheme="minorEastAsia"/>
          <w:b/>
          <w:bCs/>
          <w:i/>
          <w:lang w:eastAsia="zh-CN"/>
        </w:rPr>
        <w:t xml:space="preserve"> </w:t>
      </w:r>
      <w:r w:rsidR="00467790" w:rsidRPr="008753CE">
        <w:rPr>
          <w:rFonts w:eastAsiaTheme="minorEastAsia"/>
          <w:b/>
          <w:bCs/>
          <w:i/>
          <w:lang w:eastAsia="zh-CN"/>
        </w:rPr>
        <w:t>SRS transmissions</w:t>
      </w:r>
      <w:r w:rsidR="00467790">
        <w:rPr>
          <w:rFonts w:eastAsiaTheme="minorEastAsia"/>
          <w:b/>
          <w:bCs/>
          <w:i/>
          <w:lang w:eastAsia="zh-CN"/>
        </w:rPr>
        <w:t xml:space="preserve"> in dormant BWP is included, and updates the TU assignment if necessary</w:t>
      </w:r>
      <w:r w:rsidR="00467790" w:rsidRPr="00493C85">
        <w:rPr>
          <w:rFonts w:eastAsiaTheme="minorEastAsia"/>
          <w:b/>
          <w:i/>
          <w:lang w:eastAsia="zh-CN"/>
        </w:rPr>
        <w:t>.</w:t>
      </w:r>
      <w:r>
        <w:rPr>
          <w:rFonts w:eastAsia="宋体"/>
          <w:lang w:eastAsia="zh-CN"/>
        </w:rPr>
        <w:fldChar w:fldCharType="end"/>
      </w:r>
    </w:p>
    <w:p w14:paraId="0821DEA7" w14:textId="77777777" w:rsidR="002034A0" w:rsidRPr="00225392" w:rsidRDefault="002034A0" w:rsidP="008C34A1">
      <w:pPr>
        <w:pStyle w:val="a0"/>
        <w:spacing w:before="120"/>
        <w:rPr>
          <w:rFonts w:eastAsia="宋体"/>
          <w:lang w:eastAsia="zh-CN"/>
        </w:rPr>
      </w:pPr>
    </w:p>
    <w:p w14:paraId="632D53AA" w14:textId="5FAF825F" w:rsidR="007F4C74" w:rsidRPr="0037575E"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4" w:name="_Ref510367705"/>
      <w:bookmarkStart w:id="5" w:name="_Ref503565490"/>
      <w:bookmarkStart w:id="6" w:name="_Ref493791948"/>
      <w:bookmarkStart w:id="7" w:name="_Ref503565531"/>
      <w:r w:rsidRPr="0037575E">
        <w:rPr>
          <w:rFonts w:ascii="Arial" w:eastAsia="宋体" w:hAnsi="Arial" w:cs="Times New Roman"/>
          <w:b w:val="0"/>
          <w:bCs w:val="0"/>
          <w:kern w:val="0"/>
          <w:sz w:val="36"/>
          <w:szCs w:val="20"/>
          <w:lang w:eastAsia="zh-CN"/>
        </w:rPr>
        <w:t>Reference</w:t>
      </w:r>
    </w:p>
    <w:p w14:paraId="3088EA5E" w14:textId="07A9675D" w:rsidR="007F4C74" w:rsidRPr="008078B9" w:rsidRDefault="00445661" w:rsidP="00445661">
      <w:pPr>
        <w:pStyle w:val="a0"/>
        <w:numPr>
          <w:ilvl w:val="0"/>
          <w:numId w:val="6"/>
        </w:numPr>
        <w:spacing w:before="120" w:after="0"/>
        <w:rPr>
          <w:rFonts w:eastAsia="宋体"/>
          <w:szCs w:val="20"/>
        </w:rPr>
      </w:pPr>
      <w:bookmarkStart w:id="8" w:name="_Ref521143722"/>
      <w:bookmarkStart w:id="9" w:name="_Ref525657760"/>
      <w:bookmarkStart w:id="10" w:name="_Ref510367818"/>
      <w:bookmarkStart w:id="11" w:name="_Ref18582197"/>
      <w:r w:rsidRPr="00445661">
        <w:rPr>
          <w:rFonts w:eastAsia="宋体"/>
          <w:szCs w:val="20"/>
        </w:rPr>
        <w:t>RP-201040</w:t>
      </w:r>
      <w:r w:rsidR="00007298" w:rsidRPr="00225392">
        <w:rPr>
          <w:rFonts w:eastAsia="宋体"/>
          <w:szCs w:val="20"/>
        </w:rPr>
        <w:t>, “</w:t>
      </w:r>
      <w:r w:rsidRPr="00445661">
        <w:rPr>
          <w:rFonts w:eastAsia="宋体"/>
          <w:szCs w:val="20"/>
        </w:rPr>
        <w:t>Revised WID on Further Multi-RAT Dual-Connectivity enhancements</w:t>
      </w:r>
      <w:r w:rsidR="00F72A3A">
        <w:rPr>
          <w:rFonts w:eastAsia="宋体"/>
          <w:szCs w:val="20"/>
        </w:rPr>
        <w:t>”, RAN#8</w:t>
      </w:r>
      <w:r>
        <w:rPr>
          <w:rFonts w:eastAsia="宋体"/>
          <w:szCs w:val="20"/>
        </w:rPr>
        <w:t>8</w:t>
      </w:r>
      <w:r w:rsidR="00007298" w:rsidRPr="00D477A8">
        <w:rPr>
          <w:rFonts w:eastAsia="宋体"/>
          <w:szCs w:val="20"/>
        </w:rPr>
        <w:t xml:space="preserve">, </w:t>
      </w:r>
      <w:r w:rsidR="002034A0">
        <w:rPr>
          <w:rFonts w:eastAsia="宋体"/>
          <w:szCs w:val="20"/>
        </w:rPr>
        <w:t>E-Meeting</w:t>
      </w:r>
      <w:r w:rsidR="00007298" w:rsidRPr="00D477A8">
        <w:rPr>
          <w:rFonts w:eastAsia="宋体"/>
          <w:szCs w:val="20"/>
        </w:rPr>
        <w:t xml:space="preserve">, </w:t>
      </w:r>
      <w:r w:rsidR="002034A0">
        <w:rPr>
          <w:rFonts w:eastAsia="宋体"/>
          <w:szCs w:val="20"/>
        </w:rPr>
        <w:t xml:space="preserve">June </w:t>
      </w:r>
      <w:r w:rsidR="00007298" w:rsidRPr="00BD5733">
        <w:rPr>
          <w:rFonts w:eastAsia="宋体"/>
          <w:szCs w:val="20"/>
        </w:rPr>
        <w:t>2019</w:t>
      </w:r>
      <w:r w:rsidR="00007298" w:rsidRPr="00BD5733">
        <w:rPr>
          <w:rFonts w:eastAsia="宋体"/>
          <w:szCs w:val="20"/>
          <w:lang w:eastAsia="zh-CN"/>
        </w:rPr>
        <w:t>.</w:t>
      </w:r>
      <w:bookmarkEnd w:id="4"/>
      <w:bookmarkEnd w:id="5"/>
      <w:bookmarkEnd w:id="6"/>
      <w:bookmarkEnd w:id="7"/>
      <w:bookmarkEnd w:id="8"/>
      <w:bookmarkEnd w:id="9"/>
      <w:bookmarkEnd w:id="10"/>
      <w:bookmarkEnd w:id="11"/>
    </w:p>
    <w:p w14:paraId="4C90B0B2" w14:textId="64C83204" w:rsidR="00753EE1" w:rsidRDefault="002034A0" w:rsidP="002034A0">
      <w:pPr>
        <w:pStyle w:val="a0"/>
        <w:numPr>
          <w:ilvl w:val="0"/>
          <w:numId w:val="6"/>
        </w:numPr>
        <w:spacing w:before="120" w:after="0"/>
        <w:rPr>
          <w:rFonts w:eastAsia="宋体"/>
          <w:lang w:eastAsia="zh-CN"/>
        </w:rPr>
      </w:pPr>
      <w:bookmarkStart w:id="12" w:name="_Ref49784835"/>
      <w:r w:rsidRPr="002034A0">
        <w:rPr>
          <w:rFonts w:eastAsia="宋体"/>
          <w:lang w:eastAsia="zh-CN"/>
        </w:rPr>
        <w:t>R4-2009245</w:t>
      </w:r>
      <w:r>
        <w:rPr>
          <w:rFonts w:eastAsia="宋体"/>
          <w:lang w:eastAsia="zh-CN"/>
        </w:rPr>
        <w:t>, “</w:t>
      </w:r>
      <w:r w:rsidRPr="002034A0">
        <w:rPr>
          <w:rFonts w:eastAsia="宋体"/>
          <w:lang w:eastAsia="zh-CN"/>
        </w:rPr>
        <w:t>Reply LS to RAN2 on dormant BWP</w:t>
      </w:r>
      <w:r>
        <w:rPr>
          <w:rFonts w:eastAsia="宋体"/>
          <w:lang w:eastAsia="zh-CN"/>
        </w:rPr>
        <w:t xml:space="preserve">”, RAN4, </w:t>
      </w:r>
      <w:r w:rsidRPr="002034A0">
        <w:rPr>
          <w:rFonts w:eastAsia="宋体"/>
          <w:lang w:eastAsia="zh-CN"/>
        </w:rPr>
        <w:t>Electronic meeting, 25</w:t>
      </w:r>
      <w:r w:rsidRPr="002034A0">
        <w:rPr>
          <w:rFonts w:eastAsia="宋体"/>
          <w:vertAlign w:val="superscript"/>
          <w:lang w:eastAsia="zh-CN"/>
        </w:rPr>
        <w:t>th</w:t>
      </w:r>
      <w:r>
        <w:rPr>
          <w:rFonts w:eastAsia="宋体"/>
          <w:lang w:eastAsia="zh-CN"/>
        </w:rPr>
        <w:t xml:space="preserve"> </w:t>
      </w:r>
      <w:r w:rsidRPr="002034A0">
        <w:rPr>
          <w:rFonts w:eastAsia="宋体"/>
          <w:lang w:eastAsia="zh-CN"/>
        </w:rPr>
        <w:t>May – 5</w:t>
      </w:r>
      <w:r w:rsidRPr="002034A0">
        <w:rPr>
          <w:rFonts w:eastAsia="宋体"/>
          <w:vertAlign w:val="superscript"/>
          <w:lang w:eastAsia="zh-CN"/>
        </w:rPr>
        <w:t>th</w:t>
      </w:r>
      <w:r>
        <w:rPr>
          <w:rFonts w:eastAsia="宋体"/>
          <w:lang w:eastAsia="zh-CN"/>
        </w:rPr>
        <w:t xml:space="preserve"> </w:t>
      </w:r>
      <w:r w:rsidRPr="002034A0">
        <w:rPr>
          <w:rFonts w:eastAsia="宋体"/>
          <w:lang w:eastAsia="zh-CN"/>
        </w:rPr>
        <w:t>June 2020</w:t>
      </w:r>
      <w:r>
        <w:rPr>
          <w:rFonts w:eastAsia="宋体"/>
          <w:lang w:eastAsia="zh-CN"/>
        </w:rPr>
        <w:t>.</w:t>
      </w:r>
      <w:bookmarkEnd w:id="12"/>
    </w:p>
    <w:p w14:paraId="20F56FC9" w14:textId="70026F41" w:rsidR="00B4576E" w:rsidRPr="00D10B66" w:rsidRDefault="00B4576E" w:rsidP="00B4576E">
      <w:pPr>
        <w:pStyle w:val="a0"/>
        <w:numPr>
          <w:ilvl w:val="0"/>
          <w:numId w:val="6"/>
        </w:numPr>
        <w:spacing w:before="120" w:after="0"/>
        <w:rPr>
          <w:rFonts w:eastAsia="宋体"/>
          <w:lang w:eastAsia="zh-CN"/>
        </w:rPr>
      </w:pPr>
      <w:r w:rsidRPr="00B4576E">
        <w:rPr>
          <w:rFonts w:eastAsia="宋体"/>
          <w:lang w:eastAsia="zh-CN"/>
        </w:rPr>
        <w:t>R1-2003075</w:t>
      </w:r>
      <w:r>
        <w:rPr>
          <w:rFonts w:eastAsia="宋体"/>
          <w:lang w:eastAsia="zh-CN"/>
        </w:rPr>
        <w:t>, “</w:t>
      </w:r>
      <w:r w:rsidRPr="00B4576E">
        <w:rPr>
          <w:rFonts w:eastAsia="宋体"/>
          <w:lang w:eastAsia="zh-CN"/>
        </w:rPr>
        <w:t>LS response to dormant BWP configuration and related operation</w:t>
      </w:r>
      <w:r>
        <w:rPr>
          <w:rFonts w:eastAsia="宋体"/>
          <w:lang w:eastAsia="zh-CN"/>
        </w:rPr>
        <w:t xml:space="preserve">”, </w:t>
      </w:r>
      <w:r w:rsidRPr="002034A0">
        <w:rPr>
          <w:rFonts w:eastAsia="宋体"/>
          <w:lang w:eastAsia="zh-CN"/>
        </w:rPr>
        <w:t>Electronic meeting</w:t>
      </w:r>
      <w:r w:rsidRPr="00B4576E">
        <w:rPr>
          <w:rFonts w:eastAsia="宋体"/>
          <w:lang w:eastAsia="zh-CN"/>
        </w:rPr>
        <w:t>, 20</w:t>
      </w:r>
      <w:r w:rsidRPr="00467790">
        <w:rPr>
          <w:rFonts w:eastAsia="宋体"/>
          <w:vertAlign w:val="superscript"/>
          <w:lang w:eastAsia="zh-CN"/>
        </w:rPr>
        <w:t>th</w:t>
      </w:r>
      <w:r>
        <w:rPr>
          <w:rFonts w:eastAsia="宋体"/>
          <w:lang w:eastAsia="zh-CN"/>
        </w:rPr>
        <w:t xml:space="preserve"> April</w:t>
      </w:r>
      <w:r w:rsidRPr="00B4576E">
        <w:rPr>
          <w:rFonts w:eastAsia="宋体"/>
          <w:lang w:eastAsia="zh-CN"/>
        </w:rPr>
        <w:t xml:space="preserve"> - 30</w:t>
      </w:r>
      <w:r w:rsidRPr="00467790">
        <w:rPr>
          <w:rFonts w:eastAsia="宋体"/>
          <w:vertAlign w:val="superscript"/>
          <w:lang w:eastAsia="zh-CN"/>
        </w:rPr>
        <w:t>th</w:t>
      </w:r>
      <w:r>
        <w:rPr>
          <w:rFonts w:eastAsia="宋体"/>
          <w:lang w:eastAsia="zh-CN"/>
        </w:rPr>
        <w:t xml:space="preserve"> April</w:t>
      </w:r>
      <w:r w:rsidRPr="00B4576E">
        <w:rPr>
          <w:rFonts w:eastAsia="宋体"/>
          <w:lang w:eastAsia="zh-CN"/>
        </w:rPr>
        <w:t>, 2020</w:t>
      </w:r>
      <w:r>
        <w:rPr>
          <w:rFonts w:eastAsia="宋体"/>
          <w:lang w:eastAsia="zh-CN"/>
        </w:rPr>
        <w:t>.</w:t>
      </w:r>
    </w:p>
    <w:sectPr w:rsidR="00B4576E" w:rsidRPr="00D10B66">
      <w:footerReference w:type="default" r:id="rId8"/>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E5B598" w16cid:durableId="218ECCDB"/>
  <w16cid:commentId w16cid:paraId="4F5A0B9E" w16cid:durableId="218ECF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A0B90" w14:textId="77777777" w:rsidR="001810E9" w:rsidRDefault="001810E9">
      <w:r>
        <w:separator/>
      </w:r>
    </w:p>
  </w:endnote>
  <w:endnote w:type="continuationSeparator" w:id="0">
    <w:p w14:paraId="2402D20D" w14:textId="77777777" w:rsidR="001810E9" w:rsidRDefault="00181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Light">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6D96530A" w:rsidR="004D6E40" w:rsidRPr="00E7456F" w:rsidRDefault="004D6E40" w:rsidP="00E7456F">
    <w:pPr>
      <w:pStyle w:val="ab"/>
      <w:jc w:val="center"/>
    </w:pPr>
    <w:r>
      <w:rPr>
        <w:rStyle w:val="ac"/>
      </w:rPr>
      <w:fldChar w:fldCharType="begin"/>
    </w:r>
    <w:r>
      <w:rPr>
        <w:rStyle w:val="ac"/>
      </w:rPr>
      <w:instrText xml:space="preserve"> PAGE </w:instrText>
    </w:r>
    <w:r>
      <w:rPr>
        <w:rStyle w:val="ac"/>
      </w:rPr>
      <w:fldChar w:fldCharType="separate"/>
    </w:r>
    <w:r w:rsidR="00467790">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467790">
      <w:rPr>
        <w:rStyle w:val="ac"/>
        <w:noProof/>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82E79" w14:textId="77777777" w:rsidR="001810E9" w:rsidRDefault="001810E9">
      <w:r>
        <w:separator/>
      </w:r>
    </w:p>
  </w:footnote>
  <w:footnote w:type="continuationSeparator" w:id="0">
    <w:p w14:paraId="57CB2B47" w14:textId="77777777" w:rsidR="001810E9" w:rsidRDefault="001810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40F61D1"/>
    <w:multiLevelType w:val="hybridMultilevel"/>
    <w:tmpl w:val="A5985F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D081B52"/>
    <w:multiLevelType w:val="hybridMultilevel"/>
    <w:tmpl w:val="A4664D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E65988"/>
    <w:multiLevelType w:val="multilevel"/>
    <w:tmpl w:val="0DE659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5F59BA"/>
    <w:multiLevelType w:val="hybridMultilevel"/>
    <w:tmpl w:val="00D68952"/>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4027F8"/>
    <w:multiLevelType w:val="hybridMultilevel"/>
    <w:tmpl w:val="27FA1950"/>
    <w:lvl w:ilvl="0" w:tplc="545840FE">
      <w:start w:val="1"/>
      <w:numFmt w:val="bullet"/>
      <w:lvlText w:val="—"/>
      <w:lvlJc w:val="left"/>
      <w:pPr>
        <w:tabs>
          <w:tab w:val="num" w:pos="720"/>
        </w:tabs>
        <w:ind w:left="720" w:hanging="360"/>
      </w:pPr>
      <w:rPr>
        <w:rFonts w:ascii="Ericsson Hilda Light" w:hAnsi="Ericsson Hilda Light" w:hint="default"/>
      </w:rPr>
    </w:lvl>
    <w:lvl w:ilvl="1" w:tplc="9FC0F7DA">
      <w:start w:val="1"/>
      <w:numFmt w:val="bullet"/>
      <w:lvlText w:val="—"/>
      <w:lvlJc w:val="left"/>
      <w:pPr>
        <w:tabs>
          <w:tab w:val="num" w:pos="1440"/>
        </w:tabs>
        <w:ind w:left="1440" w:hanging="360"/>
      </w:pPr>
      <w:rPr>
        <w:rFonts w:ascii="Ericsson Hilda Light" w:hAnsi="Ericsson Hilda Light" w:hint="default"/>
      </w:rPr>
    </w:lvl>
    <w:lvl w:ilvl="2" w:tplc="13089944" w:tentative="1">
      <w:start w:val="1"/>
      <w:numFmt w:val="bullet"/>
      <w:lvlText w:val="—"/>
      <w:lvlJc w:val="left"/>
      <w:pPr>
        <w:tabs>
          <w:tab w:val="num" w:pos="2160"/>
        </w:tabs>
        <w:ind w:left="2160" w:hanging="360"/>
      </w:pPr>
      <w:rPr>
        <w:rFonts w:ascii="Ericsson Hilda Light" w:hAnsi="Ericsson Hilda Light" w:hint="default"/>
      </w:rPr>
    </w:lvl>
    <w:lvl w:ilvl="3" w:tplc="5EA2016E" w:tentative="1">
      <w:start w:val="1"/>
      <w:numFmt w:val="bullet"/>
      <w:lvlText w:val="—"/>
      <w:lvlJc w:val="left"/>
      <w:pPr>
        <w:tabs>
          <w:tab w:val="num" w:pos="2880"/>
        </w:tabs>
        <w:ind w:left="2880" w:hanging="360"/>
      </w:pPr>
      <w:rPr>
        <w:rFonts w:ascii="Ericsson Hilda Light" w:hAnsi="Ericsson Hilda Light" w:hint="default"/>
      </w:rPr>
    </w:lvl>
    <w:lvl w:ilvl="4" w:tplc="4A449ADC" w:tentative="1">
      <w:start w:val="1"/>
      <w:numFmt w:val="bullet"/>
      <w:lvlText w:val="—"/>
      <w:lvlJc w:val="left"/>
      <w:pPr>
        <w:tabs>
          <w:tab w:val="num" w:pos="3600"/>
        </w:tabs>
        <w:ind w:left="3600" w:hanging="360"/>
      </w:pPr>
      <w:rPr>
        <w:rFonts w:ascii="Ericsson Hilda Light" w:hAnsi="Ericsson Hilda Light" w:hint="default"/>
      </w:rPr>
    </w:lvl>
    <w:lvl w:ilvl="5" w:tplc="70887E94" w:tentative="1">
      <w:start w:val="1"/>
      <w:numFmt w:val="bullet"/>
      <w:lvlText w:val="—"/>
      <w:lvlJc w:val="left"/>
      <w:pPr>
        <w:tabs>
          <w:tab w:val="num" w:pos="4320"/>
        </w:tabs>
        <w:ind w:left="4320" w:hanging="360"/>
      </w:pPr>
      <w:rPr>
        <w:rFonts w:ascii="Ericsson Hilda Light" w:hAnsi="Ericsson Hilda Light" w:hint="default"/>
      </w:rPr>
    </w:lvl>
    <w:lvl w:ilvl="6" w:tplc="712E6874" w:tentative="1">
      <w:start w:val="1"/>
      <w:numFmt w:val="bullet"/>
      <w:lvlText w:val="—"/>
      <w:lvlJc w:val="left"/>
      <w:pPr>
        <w:tabs>
          <w:tab w:val="num" w:pos="5040"/>
        </w:tabs>
        <w:ind w:left="5040" w:hanging="360"/>
      </w:pPr>
      <w:rPr>
        <w:rFonts w:ascii="Ericsson Hilda Light" w:hAnsi="Ericsson Hilda Light" w:hint="default"/>
      </w:rPr>
    </w:lvl>
    <w:lvl w:ilvl="7" w:tplc="9B92DA96" w:tentative="1">
      <w:start w:val="1"/>
      <w:numFmt w:val="bullet"/>
      <w:lvlText w:val="—"/>
      <w:lvlJc w:val="left"/>
      <w:pPr>
        <w:tabs>
          <w:tab w:val="num" w:pos="5760"/>
        </w:tabs>
        <w:ind w:left="5760" w:hanging="360"/>
      </w:pPr>
      <w:rPr>
        <w:rFonts w:ascii="Ericsson Hilda Light" w:hAnsi="Ericsson Hilda Light" w:hint="default"/>
      </w:rPr>
    </w:lvl>
    <w:lvl w:ilvl="8" w:tplc="31FCFF8A"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1065166C"/>
    <w:multiLevelType w:val="hybridMultilevel"/>
    <w:tmpl w:val="E3FAAFE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1457135A"/>
    <w:multiLevelType w:val="hybridMultilevel"/>
    <w:tmpl w:val="47223F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4E77DD"/>
    <w:multiLevelType w:val="hybridMultilevel"/>
    <w:tmpl w:val="58CC1E4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06CAF816"/>
    <w:lvl w:ilvl="0">
      <w:start w:val="1"/>
      <w:numFmt w:val="decimal"/>
      <w:lvlText w:val="[%1]"/>
      <w:lvlJc w:val="left"/>
      <w:pPr>
        <w:tabs>
          <w:tab w:val="num" w:pos="420"/>
        </w:tabs>
        <w:ind w:left="420" w:hanging="420"/>
      </w:pPr>
      <w:rPr>
        <w:rFonts w:ascii="Times New Roman" w:eastAsia="Times New Roman" w:hAnsi="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0E7C72"/>
    <w:multiLevelType w:val="hybridMultilevel"/>
    <w:tmpl w:val="D1BA6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E96350"/>
    <w:multiLevelType w:val="hybridMultilevel"/>
    <w:tmpl w:val="1E863C3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E73D2"/>
    <w:multiLevelType w:val="hybridMultilevel"/>
    <w:tmpl w:val="120A80B8"/>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DF7994"/>
    <w:multiLevelType w:val="hybridMultilevel"/>
    <w:tmpl w:val="DFE03756"/>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FE5786"/>
    <w:multiLevelType w:val="hybridMultilevel"/>
    <w:tmpl w:val="E6DC3272"/>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0B46DC"/>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461DF"/>
    <w:multiLevelType w:val="hybridMultilevel"/>
    <w:tmpl w:val="F968A20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3840D2"/>
    <w:multiLevelType w:val="hybridMultilevel"/>
    <w:tmpl w:val="EDF09E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6D7245"/>
    <w:multiLevelType w:val="hybridMultilevel"/>
    <w:tmpl w:val="2C8A037E"/>
    <w:lvl w:ilvl="0" w:tplc="312E2BB4">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651EF7"/>
    <w:multiLevelType w:val="hybridMultilevel"/>
    <w:tmpl w:val="76E6F8D0"/>
    <w:lvl w:ilvl="0" w:tplc="1E5C3278">
      <w:start w:val="1"/>
      <w:numFmt w:val="decimal"/>
      <w:lvlText w:val="%1)"/>
      <w:lvlJc w:val="left"/>
      <w:pPr>
        <w:ind w:left="360" w:hanging="360"/>
      </w:pPr>
      <w:rPr>
        <w:rFonts w:eastAsia="宋体"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2E11F83"/>
    <w:multiLevelType w:val="multilevel"/>
    <w:tmpl w:val="62E11F83"/>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8A31567"/>
    <w:multiLevelType w:val="hybridMultilevel"/>
    <w:tmpl w:val="81D4089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966F04"/>
    <w:multiLevelType w:val="hybridMultilevel"/>
    <w:tmpl w:val="8036127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157690E"/>
    <w:multiLevelType w:val="hybridMultilevel"/>
    <w:tmpl w:val="A78C59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53142A"/>
    <w:multiLevelType w:val="hybridMultilevel"/>
    <w:tmpl w:val="3B94F1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904698"/>
    <w:multiLevelType w:val="hybridMultilevel"/>
    <w:tmpl w:val="F05CB68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E7938EA"/>
    <w:multiLevelType w:val="hybridMultilevel"/>
    <w:tmpl w:val="8CF870A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0"/>
  </w:num>
  <w:num w:numId="3">
    <w:abstractNumId w:val="39"/>
  </w:num>
  <w:num w:numId="4">
    <w:abstractNumId w:val="8"/>
  </w:num>
  <w:num w:numId="5">
    <w:abstractNumId w:val="34"/>
  </w:num>
  <w:num w:numId="6">
    <w:abstractNumId w:val="41"/>
  </w:num>
  <w:num w:numId="7">
    <w:abstractNumId w:val="22"/>
  </w:num>
  <w:num w:numId="8">
    <w:abstractNumId w:val="27"/>
  </w:num>
  <w:num w:numId="9">
    <w:abstractNumId w:val="19"/>
  </w:num>
  <w:num w:numId="10">
    <w:abstractNumId w:val="38"/>
  </w:num>
  <w:num w:numId="11">
    <w:abstractNumId w:val="9"/>
  </w:num>
  <w:num w:numId="12">
    <w:abstractNumId w:val="32"/>
  </w:num>
  <w:num w:numId="13">
    <w:abstractNumId w:val="33"/>
  </w:num>
  <w:num w:numId="14">
    <w:abstractNumId w:val="14"/>
  </w:num>
  <w:num w:numId="15">
    <w:abstractNumId w:val="25"/>
  </w:num>
  <w:num w:numId="16">
    <w:abstractNumId w:val="26"/>
  </w:num>
  <w:num w:numId="17">
    <w:abstractNumId w:val="5"/>
  </w:num>
  <w:num w:numId="18">
    <w:abstractNumId w:val="3"/>
  </w:num>
  <w:num w:numId="19">
    <w:abstractNumId w:val="28"/>
  </w:num>
  <w:num w:numId="20">
    <w:abstractNumId w:val="36"/>
  </w:num>
  <w:num w:numId="21">
    <w:abstractNumId w:val="6"/>
  </w:num>
  <w:num w:numId="22">
    <w:abstractNumId w:val="16"/>
  </w:num>
  <w:num w:numId="23">
    <w:abstractNumId w:val="30"/>
  </w:num>
  <w:num w:numId="24">
    <w:abstractNumId w:val="42"/>
  </w:num>
  <w:num w:numId="25">
    <w:abstractNumId w:val="31"/>
  </w:num>
  <w:num w:numId="26">
    <w:abstractNumId w:val="37"/>
  </w:num>
  <w:num w:numId="27">
    <w:abstractNumId w:val="20"/>
  </w:num>
  <w:num w:numId="28">
    <w:abstractNumId w:val="10"/>
  </w:num>
  <w:num w:numId="29">
    <w:abstractNumId w:val="1"/>
  </w:num>
  <w:num w:numId="30">
    <w:abstractNumId w:val="7"/>
  </w:num>
  <w:num w:numId="31">
    <w:abstractNumId w:val="13"/>
  </w:num>
  <w:num w:numId="32">
    <w:abstractNumId w:val="11"/>
  </w:num>
  <w:num w:numId="33">
    <w:abstractNumId w:val="24"/>
  </w:num>
  <w:num w:numId="34">
    <w:abstractNumId w:val="15"/>
  </w:num>
  <w:num w:numId="35">
    <w:abstractNumId w:val="17"/>
  </w:num>
  <w:num w:numId="36">
    <w:abstractNumId w:val="12"/>
  </w:num>
  <w:num w:numId="37">
    <w:abstractNumId w:val="23"/>
  </w:num>
  <w:num w:numId="38">
    <w:abstractNumId w:val="29"/>
  </w:num>
  <w:num w:numId="39">
    <w:abstractNumId w:val="35"/>
  </w:num>
  <w:num w:numId="40">
    <w:abstractNumId w:val="4"/>
  </w:num>
  <w:num w:numId="41">
    <w:abstractNumId w:val="21"/>
  </w:num>
  <w:num w:numId="42">
    <w:abstractNumId w:val="2"/>
  </w:num>
  <w:num w:numId="4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K1NDc0NrE0NzYwMDZU0lEKTi0uzszPAykwrAUANNTftCwAAAA="/>
  </w:docVars>
  <w:rsids>
    <w:rsidRoot w:val="007B0733"/>
    <w:rsid w:val="00000E01"/>
    <w:rsid w:val="0000122E"/>
    <w:rsid w:val="000020A1"/>
    <w:rsid w:val="00002564"/>
    <w:rsid w:val="0000279E"/>
    <w:rsid w:val="00004DD6"/>
    <w:rsid w:val="000051DF"/>
    <w:rsid w:val="00005B9C"/>
    <w:rsid w:val="00006194"/>
    <w:rsid w:val="00007298"/>
    <w:rsid w:val="000074F7"/>
    <w:rsid w:val="00007A2C"/>
    <w:rsid w:val="00007FF6"/>
    <w:rsid w:val="000100CC"/>
    <w:rsid w:val="00011468"/>
    <w:rsid w:val="00012007"/>
    <w:rsid w:val="00013F6C"/>
    <w:rsid w:val="0001449A"/>
    <w:rsid w:val="0001451D"/>
    <w:rsid w:val="00014788"/>
    <w:rsid w:val="00014F1D"/>
    <w:rsid w:val="0001681C"/>
    <w:rsid w:val="00016FAB"/>
    <w:rsid w:val="0001706F"/>
    <w:rsid w:val="000175E0"/>
    <w:rsid w:val="00017714"/>
    <w:rsid w:val="00017F21"/>
    <w:rsid w:val="000221B3"/>
    <w:rsid w:val="00022CB4"/>
    <w:rsid w:val="00022FA3"/>
    <w:rsid w:val="000231C1"/>
    <w:rsid w:val="00023D46"/>
    <w:rsid w:val="00023D95"/>
    <w:rsid w:val="00023E56"/>
    <w:rsid w:val="0002462D"/>
    <w:rsid w:val="00024A15"/>
    <w:rsid w:val="00024F12"/>
    <w:rsid w:val="0002567F"/>
    <w:rsid w:val="00026798"/>
    <w:rsid w:val="0002723B"/>
    <w:rsid w:val="000273FD"/>
    <w:rsid w:val="0002784B"/>
    <w:rsid w:val="0002787F"/>
    <w:rsid w:val="00031FFF"/>
    <w:rsid w:val="00032647"/>
    <w:rsid w:val="00032856"/>
    <w:rsid w:val="000339C5"/>
    <w:rsid w:val="00033B21"/>
    <w:rsid w:val="00033C13"/>
    <w:rsid w:val="00034249"/>
    <w:rsid w:val="00034348"/>
    <w:rsid w:val="000347B4"/>
    <w:rsid w:val="00034A56"/>
    <w:rsid w:val="00035F4D"/>
    <w:rsid w:val="00036EED"/>
    <w:rsid w:val="00037290"/>
    <w:rsid w:val="000377D9"/>
    <w:rsid w:val="00041699"/>
    <w:rsid w:val="00041D81"/>
    <w:rsid w:val="00042AD2"/>
    <w:rsid w:val="00043111"/>
    <w:rsid w:val="00043338"/>
    <w:rsid w:val="00044E95"/>
    <w:rsid w:val="0004507B"/>
    <w:rsid w:val="00045D5B"/>
    <w:rsid w:val="00046452"/>
    <w:rsid w:val="000471C5"/>
    <w:rsid w:val="00047AC6"/>
    <w:rsid w:val="0005100C"/>
    <w:rsid w:val="0005168C"/>
    <w:rsid w:val="00051C62"/>
    <w:rsid w:val="00051E0C"/>
    <w:rsid w:val="00052402"/>
    <w:rsid w:val="000528A1"/>
    <w:rsid w:val="000547C0"/>
    <w:rsid w:val="00055ACB"/>
    <w:rsid w:val="00055BDB"/>
    <w:rsid w:val="00055E30"/>
    <w:rsid w:val="00055FCB"/>
    <w:rsid w:val="00056EEB"/>
    <w:rsid w:val="00057CB6"/>
    <w:rsid w:val="00060AD2"/>
    <w:rsid w:val="00062A5B"/>
    <w:rsid w:val="00062D7E"/>
    <w:rsid w:val="00063241"/>
    <w:rsid w:val="000636C4"/>
    <w:rsid w:val="00063C9E"/>
    <w:rsid w:val="00065022"/>
    <w:rsid w:val="00067837"/>
    <w:rsid w:val="00067D1C"/>
    <w:rsid w:val="000708BC"/>
    <w:rsid w:val="000725E3"/>
    <w:rsid w:val="00072B01"/>
    <w:rsid w:val="00074060"/>
    <w:rsid w:val="00075545"/>
    <w:rsid w:val="0007655B"/>
    <w:rsid w:val="00076E96"/>
    <w:rsid w:val="0007708D"/>
    <w:rsid w:val="00077357"/>
    <w:rsid w:val="000773F6"/>
    <w:rsid w:val="00077ABB"/>
    <w:rsid w:val="00077FBE"/>
    <w:rsid w:val="00080662"/>
    <w:rsid w:val="00080923"/>
    <w:rsid w:val="00081023"/>
    <w:rsid w:val="00081FBE"/>
    <w:rsid w:val="00083608"/>
    <w:rsid w:val="0008395D"/>
    <w:rsid w:val="00083EA7"/>
    <w:rsid w:val="00084131"/>
    <w:rsid w:val="000841E4"/>
    <w:rsid w:val="00084EE6"/>
    <w:rsid w:val="000855F8"/>
    <w:rsid w:val="00086374"/>
    <w:rsid w:val="00086ACA"/>
    <w:rsid w:val="00087D90"/>
    <w:rsid w:val="00087F07"/>
    <w:rsid w:val="00091832"/>
    <w:rsid w:val="00091E9D"/>
    <w:rsid w:val="00092449"/>
    <w:rsid w:val="00092AB6"/>
    <w:rsid w:val="00095318"/>
    <w:rsid w:val="00095714"/>
    <w:rsid w:val="00095718"/>
    <w:rsid w:val="000958B4"/>
    <w:rsid w:val="00095BBB"/>
    <w:rsid w:val="000969C4"/>
    <w:rsid w:val="00096AAC"/>
    <w:rsid w:val="00096DAC"/>
    <w:rsid w:val="00097CD4"/>
    <w:rsid w:val="000A0047"/>
    <w:rsid w:val="000A0537"/>
    <w:rsid w:val="000A05CD"/>
    <w:rsid w:val="000A171A"/>
    <w:rsid w:val="000A18B2"/>
    <w:rsid w:val="000A2171"/>
    <w:rsid w:val="000A3180"/>
    <w:rsid w:val="000A324B"/>
    <w:rsid w:val="000A3B8D"/>
    <w:rsid w:val="000A4D42"/>
    <w:rsid w:val="000A5D9E"/>
    <w:rsid w:val="000A6204"/>
    <w:rsid w:val="000A66F1"/>
    <w:rsid w:val="000A6CDD"/>
    <w:rsid w:val="000A7506"/>
    <w:rsid w:val="000A7DCA"/>
    <w:rsid w:val="000B01B5"/>
    <w:rsid w:val="000B0B02"/>
    <w:rsid w:val="000B0F98"/>
    <w:rsid w:val="000B1412"/>
    <w:rsid w:val="000B19EC"/>
    <w:rsid w:val="000B31CF"/>
    <w:rsid w:val="000B32B1"/>
    <w:rsid w:val="000B3979"/>
    <w:rsid w:val="000B3B07"/>
    <w:rsid w:val="000B3BAB"/>
    <w:rsid w:val="000B3E4E"/>
    <w:rsid w:val="000B5010"/>
    <w:rsid w:val="000B543D"/>
    <w:rsid w:val="000B5BB8"/>
    <w:rsid w:val="000B668C"/>
    <w:rsid w:val="000B66B4"/>
    <w:rsid w:val="000B6731"/>
    <w:rsid w:val="000B7EF2"/>
    <w:rsid w:val="000C14B2"/>
    <w:rsid w:val="000C1986"/>
    <w:rsid w:val="000C2C02"/>
    <w:rsid w:val="000C31FA"/>
    <w:rsid w:val="000C57CE"/>
    <w:rsid w:val="000C6084"/>
    <w:rsid w:val="000C6C83"/>
    <w:rsid w:val="000C7339"/>
    <w:rsid w:val="000C79AA"/>
    <w:rsid w:val="000D0E3B"/>
    <w:rsid w:val="000D0E97"/>
    <w:rsid w:val="000D12F2"/>
    <w:rsid w:val="000D1923"/>
    <w:rsid w:val="000D23E3"/>
    <w:rsid w:val="000D44FE"/>
    <w:rsid w:val="000D4631"/>
    <w:rsid w:val="000D49E9"/>
    <w:rsid w:val="000D515E"/>
    <w:rsid w:val="000D57AB"/>
    <w:rsid w:val="000D5CAF"/>
    <w:rsid w:val="000D6393"/>
    <w:rsid w:val="000D6F08"/>
    <w:rsid w:val="000D7313"/>
    <w:rsid w:val="000D7465"/>
    <w:rsid w:val="000D7F0F"/>
    <w:rsid w:val="000E0A83"/>
    <w:rsid w:val="000E22D3"/>
    <w:rsid w:val="000E25EE"/>
    <w:rsid w:val="000E2EA4"/>
    <w:rsid w:val="000E373E"/>
    <w:rsid w:val="000E3E99"/>
    <w:rsid w:val="000E4731"/>
    <w:rsid w:val="000E5ADD"/>
    <w:rsid w:val="000E5C66"/>
    <w:rsid w:val="000E5FCE"/>
    <w:rsid w:val="000E73A6"/>
    <w:rsid w:val="000E7848"/>
    <w:rsid w:val="000E7A2E"/>
    <w:rsid w:val="000F0CDE"/>
    <w:rsid w:val="000F0DB3"/>
    <w:rsid w:val="000F20E6"/>
    <w:rsid w:val="000F269E"/>
    <w:rsid w:val="000F2881"/>
    <w:rsid w:val="000F2BC7"/>
    <w:rsid w:val="000F3D2F"/>
    <w:rsid w:val="000F3EC8"/>
    <w:rsid w:val="000F3F90"/>
    <w:rsid w:val="000F44F3"/>
    <w:rsid w:val="000F4990"/>
    <w:rsid w:val="000F5307"/>
    <w:rsid w:val="000F6AA1"/>
    <w:rsid w:val="000F6D45"/>
    <w:rsid w:val="000F701F"/>
    <w:rsid w:val="000F7E9E"/>
    <w:rsid w:val="0010065D"/>
    <w:rsid w:val="001006D2"/>
    <w:rsid w:val="00100712"/>
    <w:rsid w:val="001008B6"/>
    <w:rsid w:val="00100DC2"/>
    <w:rsid w:val="0010157C"/>
    <w:rsid w:val="00103D3A"/>
    <w:rsid w:val="00104824"/>
    <w:rsid w:val="0010634F"/>
    <w:rsid w:val="0010669A"/>
    <w:rsid w:val="00106F9B"/>
    <w:rsid w:val="00107CC3"/>
    <w:rsid w:val="001103E3"/>
    <w:rsid w:val="00110BDC"/>
    <w:rsid w:val="00110E71"/>
    <w:rsid w:val="00112616"/>
    <w:rsid w:val="0011283A"/>
    <w:rsid w:val="00112AB0"/>
    <w:rsid w:val="00112C61"/>
    <w:rsid w:val="00114348"/>
    <w:rsid w:val="0011627E"/>
    <w:rsid w:val="00122DC7"/>
    <w:rsid w:val="00123CDC"/>
    <w:rsid w:val="00123FA2"/>
    <w:rsid w:val="001256FC"/>
    <w:rsid w:val="00126408"/>
    <w:rsid w:val="0012668E"/>
    <w:rsid w:val="00127E57"/>
    <w:rsid w:val="00130B4A"/>
    <w:rsid w:val="0013143D"/>
    <w:rsid w:val="001316E0"/>
    <w:rsid w:val="00131A4A"/>
    <w:rsid w:val="00132CD6"/>
    <w:rsid w:val="001332EB"/>
    <w:rsid w:val="00133999"/>
    <w:rsid w:val="00134CE4"/>
    <w:rsid w:val="00134D51"/>
    <w:rsid w:val="0013518C"/>
    <w:rsid w:val="00136EFD"/>
    <w:rsid w:val="00137FEA"/>
    <w:rsid w:val="0014051F"/>
    <w:rsid w:val="001407FE"/>
    <w:rsid w:val="00140BBF"/>
    <w:rsid w:val="00141CC8"/>
    <w:rsid w:val="0014204C"/>
    <w:rsid w:val="00142059"/>
    <w:rsid w:val="001428AB"/>
    <w:rsid w:val="00142AEC"/>
    <w:rsid w:val="00143B43"/>
    <w:rsid w:val="00144712"/>
    <w:rsid w:val="001460A1"/>
    <w:rsid w:val="0014673C"/>
    <w:rsid w:val="00146DD2"/>
    <w:rsid w:val="001474B3"/>
    <w:rsid w:val="00147E5D"/>
    <w:rsid w:val="00147F65"/>
    <w:rsid w:val="00150398"/>
    <w:rsid w:val="001506C1"/>
    <w:rsid w:val="00150A25"/>
    <w:rsid w:val="00150B98"/>
    <w:rsid w:val="001513EC"/>
    <w:rsid w:val="00151437"/>
    <w:rsid w:val="00152783"/>
    <w:rsid w:val="001530FD"/>
    <w:rsid w:val="0015335C"/>
    <w:rsid w:val="001537C6"/>
    <w:rsid w:val="001548D1"/>
    <w:rsid w:val="00156228"/>
    <w:rsid w:val="001565F5"/>
    <w:rsid w:val="00156EDF"/>
    <w:rsid w:val="00157AFD"/>
    <w:rsid w:val="001600DD"/>
    <w:rsid w:val="00160B53"/>
    <w:rsid w:val="0016180C"/>
    <w:rsid w:val="001618D7"/>
    <w:rsid w:val="00161B07"/>
    <w:rsid w:val="00161C52"/>
    <w:rsid w:val="00164FED"/>
    <w:rsid w:val="001651AF"/>
    <w:rsid w:val="00165ABE"/>
    <w:rsid w:val="00166DFC"/>
    <w:rsid w:val="00167190"/>
    <w:rsid w:val="0016724B"/>
    <w:rsid w:val="00167548"/>
    <w:rsid w:val="0017038C"/>
    <w:rsid w:val="00170F0F"/>
    <w:rsid w:val="00171099"/>
    <w:rsid w:val="00171298"/>
    <w:rsid w:val="001713E3"/>
    <w:rsid w:val="001718E3"/>
    <w:rsid w:val="00172253"/>
    <w:rsid w:val="001722F6"/>
    <w:rsid w:val="0017270E"/>
    <w:rsid w:val="00173200"/>
    <w:rsid w:val="00174044"/>
    <w:rsid w:val="0017424D"/>
    <w:rsid w:val="00174729"/>
    <w:rsid w:val="00176832"/>
    <w:rsid w:val="00177B7E"/>
    <w:rsid w:val="001810E9"/>
    <w:rsid w:val="0018128D"/>
    <w:rsid w:val="0018198A"/>
    <w:rsid w:val="00181C51"/>
    <w:rsid w:val="00181F2E"/>
    <w:rsid w:val="00181F31"/>
    <w:rsid w:val="0018217B"/>
    <w:rsid w:val="00182C51"/>
    <w:rsid w:val="00182FAA"/>
    <w:rsid w:val="0018369C"/>
    <w:rsid w:val="00183A84"/>
    <w:rsid w:val="00184335"/>
    <w:rsid w:val="00184EF0"/>
    <w:rsid w:val="00185225"/>
    <w:rsid w:val="001861D5"/>
    <w:rsid w:val="0018750B"/>
    <w:rsid w:val="0018781F"/>
    <w:rsid w:val="00190A50"/>
    <w:rsid w:val="00190C90"/>
    <w:rsid w:val="0019151A"/>
    <w:rsid w:val="0019181A"/>
    <w:rsid w:val="00191EFE"/>
    <w:rsid w:val="00191FA0"/>
    <w:rsid w:val="00192169"/>
    <w:rsid w:val="001928B8"/>
    <w:rsid w:val="00192AA4"/>
    <w:rsid w:val="00192BE0"/>
    <w:rsid w:val="00193CB3"/>
    <w:rsid w:val="001940BC"/>
    <w:rsid w:val="0019533C"/>
    <w:rsid w:val="001956A9"/>
    <w:rsid w:val="00195826"/>
    <w:rsid w:val="00195A32"/>
    <w:rsid w:val="001962B5"/>
    <w:rsid w:val="001976E3"/>
    <w:rsid w:val="00197D3E"/>
    <w:rsid w:val="00197FA4"/>
    <w:rsid w:val="00197FBC"/>
    <w:rsid w:val="001A03F5"/>
    <w:rsid w:val="001A0607"/>
    <w:rsid w:val="001A1CB9"/>
    <w:rsid w:val="001A24C1"/>
    <w:rsid w:val="001A3365"/>
    <w:rsid w:val="001A3475"/>
    <w:rsid w:val="001A4112"/>
    <w:rsid w:val="001A4B6E"/>
    <w:rsid w:val="001A5C7F"/>
    <w:rsid w:val="001A62C2"/>
    <w:rsid w:val="001A6823"/>
    <w:rsid w:val="001A68BF"/>
    <w:rsid w:val="001A71A6"/>
    <w:rsid w:val="001B0E4A"/>
    <w:rsid w:val="001B283F"/>
    <w:rsid w:val="001B37E4"/>
    <w:rsid w:val="001B4ACA"/>
    <w:rsid w:val="001B5566"/>
    <w:rsid w:val="001B559B"/>
    <w:rsid w:val="001B65AB"/>
    <w:rsid w:val="001B66B4"/>
    <w:rsid w:val="001B6B41"/>
    <w:rsid w:val="001B79C4"/>
    <w:rsid w:val="001B7B08"/>
    <w:rsid w:val="001C0FC5"/>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2695"/>
    <w:rsid w:val="001D2E04"/>
    <w:rsid w:val="001D39E9"/>
    <w:rsid w:val="001D4CAE"/>
    <w:rsid w:val="001D4EF1"/>
    <w:rsid w:val="001D5888"/>
    <w:rsid w:val="001D5905"/>
    <w:rsid w:val="001D64D6"/>
    <w:rsid w:val="001D68AB"/>
    <w:rsid w:val="001D6B18"/>
    <w:rsid w:val="001D6C22"/>
    <w:rsid w:val="001D724F"/>
    <w:rsid w:val="001D79F6"/>
    <w:rsid w:val="001D7A31"/>
    <w:rsid w:val="001E08E5"/>
    <w:rsid w:val="001E1ABE"/>
    <w:rsid w:val="001E1CDD"/>
    <w:rsid w:val="001E2F51"/>
    <w:rsid w:val="001E3E02"/>
    <w:rsid w:val="001E3FF2"/>
    <w:rsid w:val="001E40F3"/>
    <w:rsid w:val="001E4319"/>
    <w:rsid w:val="001E4EBE"/>
    <w:rsid w:val="001E6183"/>
    <w:rsid w:val="001E6A17"/>
    <w:rsid w:val="001E6D77"/>
    <w:rsid w:val="001E71EF"/>
    <w:rsid w:val="001E74C3"/>
    <w:rsid w:val="001E7631"/>
    <w:rsid w:val="001F0877"/>
    <w:rsid w:val="001F0B80"/>
    <w:rsid w:val="001F20D7"/>
    <w:rsid w:val="001F2167"/>
    <w:rsid w:val="001F27B2"/>
    <w:rsid w:val="001F2F3E"/>
    <w:rsid w:val="001F51CB"/>
    <w:rsid w:val="001F530B"/>
    <w:rsid w:val="001F56A8"/>
    <w:rsid w:val="001F57C4"/>
    <w:rsid w:val="001F584D"/>
    <w:rsid w:val="001F5AC9"/>
    <w:rsid w:val="001F6156"/>
    <w:rsid w:val="001F67AC"/>
    <w:rsid w:val="001F74FB"/>
    <w:rsid w:val="001F7632"/>
    <w:rsid w:val="00200330"/>
    <w:rsid w:val="00200DF8"/>
    <w:rsid w:val="002016AF"/>
    <w:rsid w:val="00201A7A"/>
    <w:rsid w:val="002034A0"/>
    <w:rsid w:val="00203754"/>
    <w:rsid w:val="00203CE9"/>
    <w:rsid w:val="0020481B"/>
    <w:rsid w:val="00204993"/>
    <w:rsid w:val="00204FA1"/>
    <w:rsid w:val="0020505B"/>
    <w:rsid w:val="002050C8"/>
    <w:rsid w:val="00205120"/>
    <w:rsid w:val="002063AA"/>
    <w:rsid w:val="0020665D"/>
    <w:rsid w:val="00206F42"/>
    <w:rsid w:val="00207141"/>
    <w:rsid w:val="00211040"/>
    <w:rsid w:val="00211138"/>
    <w:rsid w:val="002115E3"/>
    <w:rsid w:val="002119A3"/>
    <w:rsid w:val="0021248D"/>
    <w:rsid w:val="002129B0"/>
    <w:rsid w:val="00214AF1"/>
    <w:rsid w:val="00220660"/>
    <w:rsid w:val="00220ACB"/>
    <w:rsid w:val="00220E0C"/>
    <w:rsid w:val="00221649"/>
    <w:rsid w:val="00221976"/>
    <w:rsid w:val="00222E3F"/>
    <w:rsid w:val="00223AF9"/>
    <w:rsid w:val="00223E7D"/>
    <w:rsid w:val="002243BF"/>
    <w:rsid w:val="0022538D"/>
    <w:rsid w:val="00225392"/>
    <w:rsid w:val="00225573"/>
    <w:rsid w:val="0022598D"/>
    <w:rsid w:val="00226DC1"/>
    <w:rsid w:val="00227523"/>
    <w:rsid w:val="0023016D"/>
    <w:rsid w:val="002310ED"/>
    <w:rsid w:val="00231845"/>
    <w:rsid w:val="002319FC"/>
    <w:rsid w:val="002321A9"/>
    <w:rsid w:val="00232465"/>
    <w:rsid w:val="00232D05"/>
    <w:rsid w:val="002331F3"/>
    <w:rsid w:val="0023460C"/>
    <w:rsid w:val="00234B72"/>
    <w:rsid w:val="00235B7E"/>
    <w:rsid w:val="00235D5B"/>
    <w:rsid w:val="00240CBA"/>
    <w:rsid w:val="00241153"/>
    <w:rsid w:val="002432CD"/>
    <w:rsid w:val="00243EAA"/>
    <w:rsid w:val="0024460D"/>
    <w:rsid w:val="00246108"/>
    <w:rsid w:val="002463A2"/>
    <w:rsid w:val="00246DD9"/>
    <w:rsid w:val="00247106"/>
    <w:rsid w:val="002476A2"/>
    <w:rsid w:val="002477F2"/>
    <w:rsid w:val="00250D1E"/>
    <w:rsid w:val="002519D3"/>
    <w:rsid w:val="00252DFF"/>
    <w:rsid w:val="002535F9"/>
    <w:rsid w:val="00253A5B"/>
    <w:rsid w:val="00253D9C"/>
    <w:rsid w:val="00254B0C"/>
    <w:rsid w:val="00256334"/>
    <w:rsid w:val="002569E2"/>
    <w:rsid w:val="0025712D"/>
    <w:rsid w:val="00257383"/>
    <w:rsid w:val="00257783"/>
    <w:rsid w:val="00257ABE"/>
    <w:rsid w:val="00257BC5"/>
    <w:rsid w:val="00257DFE"/>
    <w:rsid w:val="002604BB"/>
    <w:rsid w:val="002609E8"/>
    <w:rsid w:val="00261278"/>
    <w:rsid w:val="0026304A"/>
    <w:rsid w:val="00263236"/>
    <w:rsid w:val="00264D9F"/>
    <w:rsid w:val="00265AB1"/>
    <w:rsid w:val="00265B88"/>
    <w:rsid w:val="00265E67"/>
    <w:rsid w:val="00265E6D"/>
    <w:rsid w:val="00270355"/>
    <w:rsid w:val="0027052A"/>
    <w:rsid w:val="002706A5"/>
    <w:rsid w:val="00272B05"/>
    <w:rsid w:val="00272EE2"/>
    <w:rsid w:val="002739A4"/>
    <w:rsid w:val="00273DE5"/>
    <w:rsid w:val="00273ECB"/>
    <w:rsid w:val="00273F68"/>
    <w:rsid w:val="00274384"/>
    <w:rsid w:val="002749C8"/>
    <w:rsid w:val="00274A26"/>
    <w:rsid w:val="00275784"/>
    <w:rsid w:val="00276F5A"/>
    <w:rsid w:val="0027795E"/>
    <w:rsid w:val="0028118F"/>
    <w:rsid w:val="002814D2"/>
    <w:rsid w:val="00281B1F"/>
    <w:rsid w:val="00281C0F"/>
    <w:rsid w:val="00281C7B"/>
    <w:rsid w:val="00281E7F"/>
    <w:rsid w:val="00281F85"/>
    <w:rsid w:val="002820D0"/>
    <w:rsid w:val="0028228E"/>
    <w:rsid w:val="00282373"/>
    <w:rsid w:val="00283AB3"/>
    <w:rsid w:val="00284106"/>
    <w:rsid w:val="00284B36"/>
    <w:rsid w:val="002851B1"/>
    <w:rsid w:val="00285517"/>
    <w:rsid w:val="0028647E"/>
    <w:rsid w:val="0028655C"/>
    <w:rsid w:val="00286968"/>
    <w:rsid w:val="00286B92"/>
    <w:rsid w:val="00290590"/>
    <w:rsid w:val="002907CA"/>
    <w:rsid w:val="00290D81"/>
    <w:rsid w:val="00291370"/>
    <w:rsid w:val="00294516"/>
    <w:rsid w:val="00294DE0"/>
    <w:rsid w:val="002954C3"/>
    <w:rsid w:val="00295CAF"/>
    <w:rsid w:val="00296B1A"/>
    <w:rsid w:val="00296D86"/>
    <w:rsid w:val="00296DED"/>
    <w:rsid w:val="00296FB5"/>
    <w:rsid w:val="002974E9"/>
    <w:rsid w:val="002A13FE"/>
    <w:rsid w:val="002A29D3"/>
    <w:rsid w:val="002A2F37"/>
    <w:rsid w:val="002A313D"/>
    <w:rsid w:val="002A3363"/>
    <w:rsid w:val="002A3A61"/>
    <w:rsid w:val="002A4CBF"/>
    <w:rsid w:val="002A6322"/>
    <w:rsid w:val="002A72BA"/>
    <w:rsid w:val="002A7EA8"/>
    <w:rsid w:val="002B0AF1"/>
    <w:rsid w:val="002B106C"/>
    <w:rsid w:val="002B106F"/>
    <w:rsid w:val="002B17F3"/>
    <w:rsid w:val="002B1D0B"/>
    <w:rsid w:val="002B2037"/>
    <w:rsid w:val="002B256E"/>
    <w:rsid w:val="002B277A"/>
    <w:rsid w:val="002B34B3"/>
    <w:rsid w:val="002B4E57"/>
    <w:rsid w:val="002B57CE"/>
    <w:rsid w:val="002B6C4A"/>
    <w:rsid w:val="002B7060"/>
    <w:rsid w:val="002C007D"/>
    <w:rsid w:val="002C0219"/>
    <w:rsid w:val="002C0304"/>
    <w:rsid w:val="002C04C8"/>
    <w:rsid w:val="002C07FA"/>
    <w:rsid w:val="002C0ED4"/>
    <w:rsid w:val="002C1075"/>
    <w:rsid w:val="002C19BE"/>
    <w:rsid w:val="002C1D66"/>
    <w:rsid w:val="002C1E06"/>
    <w:rsid w:val="002C20C3"/>
    <w:rsid w:val="002C235A"/>
    <w:rsid w:val="002C2AA8"/>
    <w:rsid w:val="002C3299"/>
    <w:rsid w:val="002C3E24"/>
    <w:rsid w:val="002C455D"/>
    <w:rsid w:val="002C4923"/>
    <w:rsid w:val="002C5AD6"/>
    <w:rsid w:val="002C5D42"/>
    <w:rsid w:val="002C5ECF"/>
    <w:rsid w:val="002C62BE"/>
    <w:rsid w:val="002C7156"/>
    <w:rsid w:val="002C763B"/>
    <w:rsid w:val="002C7CE9"/>
    <w:rsid w:val="002D0572"/>
    <w:rsid w:val="002D0CD2"/>
    <w:rsid w:val="002D1686"/>
    <w:rsid w:val="002D22DD"/>
    <w:rsid w:val="002D2371"/>
    <w:rsid w:val="002D2443"/>
    <w:rsid w:val="002D2C8C"/>
    <w:rsid w:val="002D2EF5"/>
    <w:rsid w:val="002D3829"/>
    <w:rsid w:val="002D42EA"/>
    <w:rsid w:val="002D54F4"/>
    <w:rsid w:val="002D5ECC"/>
    <w:rsid w:val="002D7D98"/>
    <w:rsid w:val="002E0637"/>
    <w:rsid w:val="002E09DB"/>
    <w:rsid w:val="002E12CF"/>
    <w:rsid w:val="002E1870"/>
    <w:rsid w:val="002E202D"/>
    <w:rsid w:val="002E3201"/>
    <w:rsid w:val="002E371B"/>
    <w:rsid w:val="002E3731"/>
    <w:rsid w:val="002E38AB"/>
    <w:rsid w:val="002E4858"/>
    <w:rsid w:val="002E4915"/>
    <w:rsid w:val="002E5303"/>
    <w:rsid w:val="002E5342"/>
    <w:rsid w:val="002E6141"/>
    <w:rsid w:val="002E755D"/>
    <w:rsid w:val="002E7775"/>
    <w:rsid w:val="002E7C0F"/>
    <w:rsid w:val="002E7FEA"/>
    <w:rsid w:val="002F0034"/>
    <w:rsid w:val="002F035B"/>
    <w:rsid w:val="002F142D"/>
    <w:rsid w:val="002F1A77"/>
    <w:rsid w:val="002F2BAD"/>
    <w:rsid w:val="002F2E09"/>
    <w:rsid w:val="002F3308"/>
    <w:rsid w:val="002F4FB0"/>
    <w:rsid w:val="002F5836"/>
    <w:rsid w:val="002F6925"/>
    <w:rsid w:val="003021B5"/>
    <w:rsid w:val="003027DF"/>
    <w:rsid w:val="00303528"/>
    <w:rsid w:val="00303AED"/>
    <w:rsid w:val="003040FA"/>
    <w:rsid w:val="00304547"/>
    <w:rsid w:val="003048A7"/>
    <w:rsid w:val="00305340"/>
    <w:rsid w:val="0030544C"/>
    <w:rsid w:val="00305DFC"/>
    <w:rsid w:val="003107DB"/>
    <w:rsid w:val="0031115D"/>
    <w:rsid w:val="00311B8D"/>
    <w:rsid w:val="00311C7C"/>
    <w:rsid w:val="00312249"/>
    <w:rsid w:val="0031252B"/>
    <w:rsid w:val="0031254E"/>
    <w:rsid w:val="0031342C"/>
    <w:rsid w:val="003141DE"/>
    <w:rsid w:val="00315231"/>
    <w:rsid w:val="003157EB"/>
    <w:rsid w:val="00316981"/>
    <w:rsid w:val="00316DE5"/>
    <w:rsid w:val="00317265"/>
    <w:rsid w:val="0032029A"/>
    <w:rsid w:val="0032045D"/>
    <w:rsid w:val="00320BF2"/>
    <w:rsid w:val="00321530"/>
    <w:rsid w:val="00321581"/>
    <w:rsid w:val="00321AC4"/>
    <w:rsid w:val="00322376"/>
    <w:rsid w:val="003229F6"/>
    <w:rsid w:val="00322A15"/>
    <w:rsid w:val="00323A1D"/>
    <w:rsid w:val="00324299"/>
    <w:rsid w:val="003245C9"/>
    <w:rsid w:val="00325875"/>
    <w:rsid w:val="00325AA3"/>
    <w:rsid w:val="0032624C"/>
    <w:rsid w:val="003266D6"/>
    <w:rsid w:val="00327E3A"/>
    <w:rsid w:val="003304CB"/>
    <w:rsid w:val="003307CA"/>
    <w:rsid w:val="00330E13"/>
    <w:rsid w:val="00331876"/>
    <w:rsid w:val="0033262E"/>
    <w:rsid w:val="0033267A"/>
    <w:rsid w:val="00332A08"/>
    <w:rsid w:val="003340D8"/>
    <w:rsid w:val="003341C0"/>
    <w:rsid w:val="00334592"/>
    <w:rsid w:val="00334DA1"/>
    <w:rsid w:val="0033620D"/>
    <w:rsid w:val="003367CC"/>
    <w:rsid w:val="0034057F"/>
    <w:rsid w:val="00340D38"/>
    <w:rsid w:val="00340E0F"/>
    <w:rsid w:val="003413FD"/>
    <w:rsid w:val="00342983"/>
    <w:rsid w:val="003437D1"/>
    <w:rsid w:val="0034413A"/>
    <w:rsid w:val="00344E66"/>
    <w:rsid w:val="0034513E"/>
    <w:rsid w:val="003464E5"/>
    <w:rsid w:val="00346524"/>
    <w:rsid w:val="00346F06"/>
    <w:rsid w:val="00347052"/>
    <w:rsid w:val="0034776A"/>
    <w:rsid w:val="00347C37"/>
    <w:rsid w:val="003506AB"/>
    <w:rsid w:val="003508A4"/>
    <w:rsid w:val="00350DD2"/>
    <w:rsid w:val="00351183"/>
    <w:rsid w:val="00351824"/>
    <w:rsid w:val="00352A70"/>
    <w:rsid w:val="00352FED"/>
    <w:rsid w:val="0035314C"/>
    <w:rsid w:val="003554FE"/>
    <w:rsid w:val="00356170"/>
    <w:rsid w:val="00356453"/>
    <w:rsid w:val="003567C4"/>
    <w:rsid w:val="00357006"/>
    <w:rsid w:val="0035750A"/>
    <w:rsid w:val="003604F9"/>
    <w:rsid w:val="003606D3"/>
    <w:rsid w:val="00362837"/>
    <w:rsid w:val="00362E53"/>
    <w:rsid w:val="003631EB"/>
    <w:rsid w:val="00364D92"/>
    <w:rsid w:val="003660D2"/>
    <w:rsid w:val="0036633B"/>
    <w:rsid w:val="0036761C"/>
    <w:rsid w:val="0036765F"/>
    <w:rsid w:val="00367816"/>
    <w:rsid w:val="00367877"/>
    <w:rsid w:val="00370162"/>
    <w:rsid w:val="003709F5"/>
    <w:rsid w:val="00370E61"/>
    <w:rsid w:val="0037173A"/>
    <w:rsid w:val="003733EB"/>
    <w:rsid w:val="00373BE7"/>
    <w:rsid w:val="00373DF3"/>
    <w:rsid w:val="00373FF1"/>
    <w:rsid w:val="0037470C"/>
    <w:rsid w:val="00375392"/>
    <w:rsid w:val="003753ED"/>
    <w:rsid w:val="003754C9"/>
    <w:rsid w:val="0037575E"/>
    <w:rsid w:val="00376EE8"/>
    <w:rsid w:val="00377522"/>
    <w:rsid w:val="0038039C"/>
    <w:rsid w:val="0038094F"/>
    <w:rsid w:val="003812CA"/>
    <w:rsid w:val="0038191B"/>
    <w:rsid w:val="00381F8B"/>
    <w:rsid w:val="003827C5"/>
    <w:rsid w:val="00382E63"/>
    <w:rsid w:val="00383204"/>
    <w:rsid w:val="00383354"/>
    <w:rsid w:val="00383C2D"/>
    <w:rsid w:val="00383EE6"/>
    <w:rsid w:val="003852AD"/>
    <w:rsid w:val="003866DE"/>
    <w:rsid w:val="00392EDF"/>
    <w:rsid w:val="00393329"/>
    <w:rsid w:val="003949CF"/>
    <w:rsid w:val="00395C24"/>
    <w:rsid w:val="00395CD3"/>
    <w:rsid w:val="0039615E"/>
    <w:rsid w:val="0039647B"/>
    <w:rsid w:val="00397174"/>
    <w:rsid w:val="0039756F"/>
    <w:rsid w:val="00397BCC"/>
    <w:rsid w:val="003A39FB"/>
    <w:rsid w:val="003A5597"/>
    <w:rsid w:val="003A64A2"/>
    <w:rsid w:val="003A66A5"/>
    <w:rsid w:val="003A6D7B"/>
    <w:rsid w:val="003A7134"/>
    <w:rsid w:val="003A73AF"/>
    <w:rsid w:val="003B00EE"/>
    <w:rsid w:val="003B2C54"/>
    <w:rsid w:val="003B39F7"/>
    <w:rsid w:val="003B3DB8"/>
    <w:rsid w:val="003B51BA"/>
    <w:rsid w:val="003B568E"/>
    <w:rsid w:val="003B580C"/>
    <w:rsid w:val="003B5CDE"/>
    <w:rsid w:val="003B6080"/>
    <w:rsid w:val="003B65FA"/>
    <w:rsid w:val="003B71A4"/>
    <w:rsid w:val="003B750A"/>
    <w:rsid w:val="003B7774"/>
    <w:rsid w:val="003B7786"/>
    <w:rsid w:val="003C0408"/>
    <w:rsid w:val="003C0444"/>
    <w:rsid w:val="003C1439"/>
    <w:rsid w:val="003C1A68"/>
    <w:rsid w:val="003C1B2A"/>
    <w:rsid w:val="003C2295"/>
    <w:rsid w:val="003C23BD"/>
    <w:rsid w:val="003C2433"/>
    <w:rsid w:val="003C2B45"/>
    <w:rsid w:val="003C2E5C"/>
    <w:rsid w:val="003C3273"/>
    <w:rsid w:val="003C3B8C"/>
    <w:rsid w:val="003C4209"/>
    <w:rsid w:val="003C43A6"/>
    <w:rsid w:val="003C43F9"/>
    <w:rsid w:val="003C4DBD"/>
    <w:rsid w:val="003C4EC9"/>
    <w:rsid w:val="003C4F67"/>
    <w:rsid w:val="003C645B"/>
    <w:rsid w:val="003C6709"/>
    <w:rsid w:val="003D12D9"/>
    <w:rsid w:val="003D1412"/>
    <w:rsid w:val="003D15CE"/>
    <w:rsid w:val="003D1853"/>
    <w:rsid w:val="003D3518"/>
    <w:rsid w:val="003D3A81"/>
    <w:rsid w:val="003D3B30"/>
    <w:rsid w:val="003D3BD9"/>
    <w:rsid w:val="003D3D16"/>
    <w:rsid w:val="003D44B0"/>
    <w:rsid w:val="003D44CA"/>
    <w:rsid w:val="003D469C"/>
    <w:rsid w:val="003D519E"/>
    <w:rsid w:val="003D588F"/>
    <w:rsid w:val="003D58BB"/>
    <w:rsid w:val="003D67CC"/>
    <w:rsid w:val="003D7770"/>
    <w:rsid w:val="003D79F4"/>
    <w:rsid w:val="003D7EE3"/>
    <w:rsid w:val="003E10EF"/>
    <w:rsid w:val="003E1101"/>
    <w:rsid w:val="003E19F7"/>
    <w:rsid w:val="003E2B89"/>
    <w:rsid w:val="003E2C05"/>
    <w:rsid w:val="003E3CF5"/>
    <w:rsid w:val="003E3D79"/>
    <w:rsid w:val="003E3D90"/>
    <w:rsid w:val="003E4221"/>
    <w:rsid w:val="003E46C3"/>
    <w:rsid w:val="003E5869"/>
    <w:rsid w:val="003E5952"/>
    <w:rsid w:val="003E5BA8"/>
    <w:rsid w:val="003E66C0"/>
    <w:rsid w:val="003E69BE"/>
    <w:rsid w:val="003F0009"/>
    <w:rsid w:val="003F0756"/>
    <w:rsid w:val="003F0E7F"/>
    <w:rsid w:val="003F1A46"/>
    <w:rsid w:val="003F30D3"/>
    <w:rsid w:val="003F3492"/>
    <w:rsid w:val="003F3F42"/>
    <w:rsid w:val="003F4012"/>
    <w:rsid w:val="003F42F0"/>
    <w:rsid w:val="003F45C4"/>
    <w:rsid w:val="003F4CF2"/>
    <w:rsid w:val="003F4F84"/>
    <w:rsid w:val="003F5451"/>
    <w:rsid w:val="003F5EF5"/>
    <w:rsid w:val="003F6368"/>
    <w:rsid w:val="003F6B07"/>
    <w:rsid w:val="003F707C"/>
    <w:rsid w:val="003F7174"/>
    <w:rsid w:val="00400B6B"/>
    <w:rsid w:val="00401012"/>
    <w:rsid w:val="00401370"/>
    <w:rsid w:val="00401FBE"/>
    <w:rsid w:val="0040206E"/>
    <w:rsid w:val="0040283B"/>
    <w:rsid w:val="0040335F"/>
    <w:rsid w:val="00403B5A"/>
    <w:rsid w:val="00403F09"/>
    <w:rsid w:val="00404368"/>
    <w:rsid w:val="00404E71"/>
    <w:rsid w:val="00405630"/>
    <w:rsid w:val="0040567D"/>
    <w:rsid w:val="004059C6"/>
    <w:rsid w:val="00406253"/>
    <w:rsid w:val="00407D19"/>
    <w:rsid w:val="00407F18"/>
    <w:rsid w:val="0041158E"/>
    <w:rsid w:val="00411990"/>
    <w:rsid w:val="004127AD"/>
    <w:rsid w:val="00412E40"/>
    <w:rsid w:val="004139E7"/>
    <w:rsid w:val="004148DC"/>
    <w:rsid w:val="00414DDA"/>
    <w:rsid w:val="004154D4"/>
    <w:rsid w:val="00415564"/>
    <w:rsid w:val="00416BCA"/>
    <w:rsid w:val="00417942"/>
    <w:rsid w:val="004209F3"/>
    <w:rsid w:val="00421A56"/>
    <w:rsid w:val="00422F47"/>
    <w:rsid w:val="00423300"/>
    <w:rsid w:val="004236D9"/>
    <w:rsid w:val="00423DCA"/>
    <w:rsid w:val="004249E7"/>
    <w:rsid w:val="004250B4"/>
    <w:rsid w:val="00425B2C"/>
    <w:rsid w:val="00425DC9"/>
    <w:rsid w:val="00425E89"/>
    <w:rsid w:val="00426665"/>
    <w:rsid w:val="00427106"/>
    <w:rsid w:val="00430D80"/>
    <w:rsid w:val="00430F55"/>
    <w:rsid w:val="004312D3"/>
    <w:rsid w:val="00431839"/>
    <w:rsid w:val="00431E02"/>
    <w:rsid w:val="00431E2A"/>
    <w:rsid w:val="00432D6F"/>
    <w:rsid w:val="00434B9F"/>
    <w:rsid w:val="00434E4E"/>
    <w:rsid w:val="00435379"/>
    <w:rsid w:val="0043553A"/>
    <w:rsid w:val="00435A32"/>
    <w:rsid w:val="004366B4"/>
    <w:rsid w:val="0043726A"/>
    <w:rsid w:val="004379E9"/>
    <w:rsid w:val="004405B2"/>
    <w:rsid w:val="00440886"/>
    <w:rsid w:val="00440956"/>
    <w:rsid w:val="004409AC"/>
    <w:rsid w:val="00440ECD"/>
    <w:rsid w:val="00442359"/>
    <w:rsid w:val="00442567"/>
    <w:rsid w:val="004441E2"/>
    <w:rsid w:val="00444BD2"/>
    <w:rsid w:val="00445661"/>
    <w:rsid w:val="00446458"/>
    <w:rsid w:val="00446637"/>
    <w:rsid w:val="00447775"/>
    <w:rsid w:val="0045013C"/>
    <w:rsid w:val="004505BD"/>
    <w:rsid w:val="00450785"/>
    <w:rsid w:val="0045134F"/>
    <w:rsid w:val="004513F8"/>
    <w:rsid w:val="00451E00"/>
    <w:rsid w:val="00451EF9"/>
    <w:rsid w:val="00452458"/>
    <w:rsid w:val="004530A4"/>
    <w:rsid w:val="004547B4"/>
    <w:rsid w:val="004549BB"/>
    <w:rsid w:val="00455C84"/>
    <w:rsid w:val="00456D2B"/>
    <w:rsid w:val="00457C55"/>
    <w:rsid w:val="00461013"/>
    <w:rsid w:val="004610C1"/>
    <w:rsid w:val="0046239D"/>
    <w:rsid w:val="00463DC4"/>
    <w:rsid w:val="004649FA"/>
    <w:rsid w:val="00464E08"/>
    <w:rsid w:val="0046553C"/>
    <w:rsid w:val="00466123"/>
    <w:rsid w:val="00466BDD"/>
    <w:rsid w:val="00467790"/>
    <w:rsid w:val="00467A3F"/>
    <w:rsid w:val="004701B9"/>
    <w:rsid w:val="0047086F"/>
    <w:rsid w:val="004711D4"/>
    <w:rsid w:val="004715BD"/>
    <w:rsid w:val="004720FB"/>
    <w:rsid w:val="00472CC1"/>
    <w:rsid w:val="00473341"/>
    <w:rsid w:val="00474691"/>
    <w:rsid w:val="00474699"/>
    <w:rsid w:val="00475283"/>
    <w:rsid w:val="00475960"/>
    <w:rsid w:val="00475FEA"/>
    <w:rsid w:val="004765AC"/>
    <w:rsid w:val="00476A94"/>
    <w:rsid w:val="0047711E"/>
    <w:rsid w:val="00477BD4"/>
    <w:rsid w:val="0048029C"/>
    <w:rsid w:val="00480DDD"/>
    <w:rsid w:val="00481A08"/>
    <w:rsid w:val="00481E41"/>
    <w:rsid w:val="00481FB9"/>
    <w:rsid w:val="004831CD"/>
    <w:rsid w:val="0048348E"/>
    <w:rsid w:val="00483C24"/>
    <w:rsid w:val="00483C9D"/>
    <w:rsid w:val="00483F48"/>
    <w:rsid w:val="0048425B"/>
    <w:rsid w:val="00484368"/>
    <w:rsid w:val="004854DA"/>
    <w:rsid w:val="00486146"/>
    <w:rsid w:val="004862C1"/>
    <w:rsid w:val="00486369"/>
    <w:rsid w:val="00486A7E"/>
    <w:rsid w:val="00487AAD"/>
    <w:rsid w:val="00487E6A"/>
    <w:rsid w:val="00487F15"/>
    <w:rsid w:val="0049093D"/>
    <w:rsid w:val="00490F6A"/>
    <w:rsid w:val="00491069"/>
    <w:rsid w:val="0049327F"/>
    <w:rsid w:val="00494081"/>
    <w:rsid w:val="004950CA"/>
    <w:rsid w:val="0049526D"/>
    <w:rsid w:val="00495CA6"/>
    <w:rsid w:val="0049675E"/>
    <w:rsid w:val="00496850"/>
    <w:rsid w:val="004A0050"/>
    <w:rsid w:val="004A0A22"/>
    <w:rsid w:val="004A0B88"/>
    <w:rsid w:val="004A1558"/>
    <w:rsid w:val="004A258C"/>
    <w:rsid w:val="004A27C1"/>
    <w:rsid w:val="004A2E20"/>
    <w:rsid w:val="004A3D7F"/>
    <w:rsid w:val="004A49D2"/>
    <w:rsid w:val="004A49EA"/>
    <w:rsid w:val="004A5113"/>
    <w:rsid w:val="004A5421"/>
    <w:rsid w:val="004A62B3"/>
    <w:rsid w:val="004A6E10"/>
    <w:rsid w:val="004A78C0"/>
    <w:rsid w:val="004A7BA0"/>
    <w:rsid w:val="004A7D38"/>
    <w:rsid w:val="004B0686"/>
    <w:rsid w:val="004B21FF"/>
    <w:rsid w:val="004B241F"/>
    <w:rsid w:val="004B24A8"/>
    <w:rsid w:val="004B2F38"/>
    <w:rsid w:val="004B33E5"/>
    <w:rsid w:val="004B374E"/>
    <w:rsid w:val="004B57CC"/>
    <w:rsid w:val="004B6341"/>
    <w:rsid w:val="004B67F0"/>
    <w:rsid w:val="004B77AF"/>
    <w:rsid w:val="004C07C3"/>
    <w:rsid w:val="004C07C4"/>
    <w:rsid w:val="004C0AE1"/>
    <w:rsid w:val="004C13E1"/>
    <w:rsid w:val="004C1A54"/>
    <w:rsid w:val="004C1FCC"/>
    <w:rsid w:val="004C252D"/>
    <w:rsid w:val="004C265B"/>
    <w:rsid w:val="004C2750"/>
    <w:rsid w:val="004C2B85"/>
    <w:rsid w:val="004C2D9F"/>
    <w:rsid w:val="004C2EC5"/>
    <w:rsid w:val="004C326A"/>
    <w:rsid w:val="004C3616"/>
    <w:rsid w:val="004C37FA"/>
    <w:rsid w:val="004C3DA6"/>
    <w:rsid w:val="004C484D"/>
    <w:rsid w:val="004C570A"/>
    <w:rsid w:val="004C5D5B"/>
    <w:rsid w:val="004C5E23"/>
    <w:rsid w:val="004C73BD"/>
    <w:rsid w:val="004C7A19"/>
    <w:rsid w:val="004D0070"/>
    <w:rsid w:val="004D020D"/>
    <w:rsid w:val="004D02A0"/>
    <w:rsid w:val="004D0F38"/>
    <w:rsid w:val="004D1B94"/>
    <w:rsid w:val="004D251E"/>
    <w:rsid w:val="004D33C7"/>
    <w:rsid w:val="004D4376"/>
    <w:rsid w:val="004D4B49"/>
    <w:rsid w:val="004D529B"/>
    <w:rsid w:val="004D59E5"/>
    <w:rsid w:val="004D602D"/>
    <w:rsid w:val="004D6697"/>
    <w:rsid w:val="004D6A5B"/>
    <w:rsid w:val="004D6CC2"/>
    <w:rsid w:val="004D6E40"/>
    <w:rsid w:val="004D6EFC"/>
    <w:rsid w:val="004D7B88"/>
    <w:rsid w:val="004E04A6"/>
    <w:rsid w:val="004E0C6A"/>
    <w:rsid w:val="004E0E9D"/>
    <w:rsid w:val="004E1A5B"/>
    <w:rsid w:val="004E26A5"/>
    <w:rsid w:val="004E2F2F"/>
    <w:rsid w:val="004E3E32"/>
    <w:rsid w:val="004E462B"/>
    <w:rsid w:val="004E473B"/>
    <w:rsid w:val="004E5830"/>
    <w:rsid w:val="004E6C49"/>
    <w:rsid w:val="004E6C71"/>
    <w:rsid w:val="004E6FDF"/>
    <w:rsid w:val="004E76FB"/>
    <w:rsid w:val="004E788A"/>
    <w:rsid w:val="004E7DD8"/>
    <w:rsid w:val="004F11D2"/>
    <w:rsid w:val="004F1298"/>
    <w:rsid w:val="004F1FF0"/>
    <w:rsid w:val="004F2C85"/>
    <w:rsid w:val="004F33E9"/>
    <w:rsid w:val="004F34C3"/>
    <w:rsid w:val="004F43B7"/>
    <w:rsid w:val="004F5198"/>
    <w:rsid w:val="004F6921"/>
    <w:rsid w:val="004F7AC9"/>
    <w:rsid w:val="00501114"/>
    <w:rsid w:val="00501BA2"/>
    <w:rsid w:val="0050242A"/>
    <w:rsid w:val="00502B39"/>
    <w:rsid w:val="00502E49"/>
    <w:rsid w:val="00502F30"/>
    <w:rsid w:val="0050425E"/>
    <w:rsid w:val="00504296"/>
    <w:rsid w:val="00505302"/>
    <w:rsid w:val="0050575B"/>
    <w:rsid w:val="00506000"/>
    <w:rsid w:val="00507441"/>
    <w:rsid w:val="00510403"/>
    <w:rsid w:val="005118D1"/>
    <w:rsid w:val="00513827"/>
    <w:rsid w:val="00513E70"/>
    <w:rsid w:val="00513EE8"/>
    <w:rsid w:val="00514D60"/>
    <w:rsid w:val="00515390"/>
    <w:rsid w:val="00515C98"/>
    <w:rsid w:val="005169A6"/>
    <w:rsid w:val="005169D6"/>
    <w:rsid w:val="00516CF2"/>
    <w:rsid w:val="0051799E"/>
    <w:rsid w:val="00520EFD"/>
    <w:rsid w:val="00522AAF"/>
    <w:rsid w:val="00523C35"/>
    <w:rsid w:val="00523DE4"/>
    <w:rsid w:val="005245D8"/>
    <w:rsid w:val="0052639F"/>
    <w:rsid w:val="00526A6C"/>
    <w:rsid w:val="00526EAA"/>
    <w:rsid w:val="00526F2C"/>
    <w:rsid w:val="0053079F"/>
    <w:rsid w:val="005318F9"/>
    <w:rsid w:val="00531C50"/>
    <w:rsid w:val="00532D9F"/>
    <w:rsid w:val="00532E94"/>
    <w:rsid w:val="00533378"/>
    <w:rsid w:val="00533380"/>
    <w:rsid w:val="005345B5"/>
    <w:rsid w:val="00535A5E"/>
    <w:rsid w:val="00535E80"/>
    <w:rsid w:val="00535F9D"/>
    <w:rsid w:val="005363B6"/>
    <w:rsid w:val="005373E5"/>
    <w:rsid w:val="0054009A"/>
    <w:rsid w:val="00540B09"/>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9E"/>
    <w:rsid w:val="005444E9"/>
    <w:rsid w:val="005449C6"/>
    <w:rsid w:val="00544B7D"/>
    <w:rsid w:val="00546D61"/>
    <w:rsid w:val="00547B3A"/>
    <w:rsid w:val="00551185"/>
    <w:rsid w:val="00552B14"/>
    <w:rsid w:val="00553F2F"/>
    <w:rsid w:val="005543C7"/>
    <w:rsid w:val="00554A64"/>
    <w:rsid w:val="0055546D"/>
    <w:rsid w:val="005556E4"/>
    <w:rsid w:val="00555A24"/>
    <w:rsid w:val="00555B04"/>
    <w:rsid w:val="00556B99"/>
    <w:rsid w:val="00560843"/>
    <w:rsid w:val="00561742"/>
    <w:rsid w:val="00561D4D"/>
    <w:rsid w:val="00562AD2"/>
    <w:rsid w:val="00562DB5"/>
    <w:rsid w:val="005641C0"/>
    <w:rsid w:val="0056431B"/>
    <w:rsid w:val="005649B8"/>
    <w:rsid w:val="0056573E"/>
    <w:rsid w:val="00565FF9"/>
    <w:rsid w:val="00566AB9"/>
    <w:rsid w:val="00566E67"/>
    <w:rsid w:val="00567DF1"/>
    <w:rsid w:val="00570251"/>
    <w:rsid w:val="00570E63"/>
    <w:rsid w:val="005716A1"/>
    <w:rsid w:val="00571A42"/>
    <w:rsid w:val="00571ACE"/>
    <w:rsid w:val="00572A00"/>
    <w:rsid w:val="00572CF6"/>
    <w:rsid w:val="005732E1"/>
    <w:rsid w:val="00573CD7"/>
    <w:rsid w:val="005746D0"/>
    <w:rsid w:val="005746E7"/>
    <w:rsid w:val="005747B5"/>
    <w:rsid w:val="00574A5E"/>
    <w:rsid w:val="00575836"/>
    <w:rsid w:val="005771A6"/>
    <w:rsid w:val="005775ED"/>
    <w:rsid w:val="005802C5"/>
    <w:rsid w:val="00580BD6"/>
    <w:rsid w:val="00581304"/>
    <w:rsid w:val="00581A10"/>
    <w:rsid w:val="00581A9B"/>
    <w:rsid w:val="005838EB"/>
    <w:rsid w:val="00583A22"/>
    <w:rsid w:val="00584CB5"/>
    <w:rsid w:val="005850D5"/>
    <w:rsid w:val="00585407"/>
    <w:rsid w:val="005856CB"/>
    <w:rsid w:val="00585BA1"/>
    <w:rsid w:val="00585BBB"/>
    <w:rsid w:val="00586508"/>
    <w:rsid w:val="00586E8B"/>
    <w:rsid w:val="005874B4"/>
    <w:rsid w:val="00590210"/>
    <w:rsid w:val="005903DE"/>
    <w:rsid w:val="00590C8D"/>
    <w:rsid w:val="00590D53"/>
    <w:rsid w:val="005916F9"/>
    <w:rsid w:val="0059198B"/>
    <w:rsid w:val="00591A4B"/>
    <w:rsid w:val="00591B17"/>
    <w:rsid w:val="00592DA9"/>
    <w:rsid w:val="00593295"/>
    <w:rsid w:val="005932AA"/>
    <w:rsid w:val="00593986"/>
    <w:rsid w:val="005939A6"/>
    <w:rsid w:val="00593FA1"/>
    <w:rsid w:val="00594429"/>
    <w:rsid w:val="005949B4"/>
    <w:rsid w:val="00594B4E"/>
    <w:rsid w:val="00596B97"/>
    <w:rsid w:val="00597EBD"/>
    <w:rsid w:val="005A0433"/>
    <w:rsid w:val="005A04F8"/>
    <w:rsid w:val="005A17B9"/>
    <w:rsid w:val="005A1A32"/>
    <w:rsid w:val="005A1B4C"/>
    <w:rsid w:val="005A20DA"/>
    <w:rsid w:val="005A32AF"/>
    <w:rsid w:val="005A3513"/>
    <w:rsid w:val="005A3930"/>
    <w:rsid w:val="005A424B"/>
    <w:rsid w:val="005A4865"/>
    <w:rsid w:val="005A4BD1"/>
    <w:rsid w:val="005A4C81"/>
    <w:rsid w:val="005A5CA8"/>
    <w:rsid w:val="005A6256"/>
    <w:rsid w:val="005A64D1"/>
    <w:rsid w:val="005A70EE"/>
    <w:rsid w:val="005A7946"/>
    <w:rsid w:val="005B03C7"/>
    <w:rsid w:val="005B0C35"/>
    <w:rsid w:val="005B0E71"/>
    <w:rsid w:val="005B0E84"/>
    <w:rsid w:val="005B1EF8"/>
    <w:rsid w:val="005B4784"/>
    <w:rsid w:val="005B48F0"/>
    <w:rsid w:val="005B5262"/>
    <w:rsid w:val="005B573D"/>
    <w:rsid w:val="005B61A7"/>
    <w:rsid w:val="005B7089"/>
    <w:rsid w:val="005B7563"/>
    <w:rsid w:val="005C0F28"/>
    <w:rsid w:val="005C132C"/>
    <w:rsid w:val="005C20D4"/>
    <w:rsid w:val="005C2278"/>
    <w:rsid w:val="005C324E"/>
    <w:rsid w:val="005C3726"/>
    <w:rsid w:val="005C387C"/>
    <w:rsid w:val="005C4474"/>
    <w:rsid w:val="005C4781"/>
    <w:rsid w:val="005C5A45"/>
    <w:rsid w:val="005C7539"/>
    <w:rsid w:val="005D0375"/>
    <w:rsid w:val="005D0E44"/>
    <w:rsid w:val="005D1F52"/>
    <w:rsid w:val="005D23D9"/>
    <w:rsid w:val="005D25B3"/>
    <w:rsid w:val="005D25DE"/>
    <w:rsid w:val="005D389D"/>
    <w:rsid w:val="005D480B"/>
    <w:rsid w:val="005D5481"/>
    <w:rsid w:val="005D594B"/>
    <w:rsid w:val="005D63F1"/>
    <w:rsid w:val="005D6A13"/>
    <w:rsid w:val="005D6A6A"/>
    <w:rsid w:val="005D7E83"/>
    <w:rsid w:val="005E06F5"/>
    <w:rsid w:val="005E142E"/>
    <w:rsid w:val="005E1E11"/>
    <w:rsid w:val="005E2AD2"/>
    <w:rsid w:val="005E33CC"/>
    <w:rsid w:val="005E4333"/>
    <w:rsid w:val="005E5332"/>
    <w:rsid w:val="005E5412"/>
    <w:rsid w:val="005E5CFD"/>
    <w:rsid w:val="005E6291"/>
    <w:rsid w:val="005E7823"/>
    <w:rsid w:val="005E7CDE"/>
    <w:rsid w:val="005F0229"/>
    <w:rsid w:val="005F14B4"/>
    <w:rsid w:val="005F279F"/>
    <w:rsid w:val="005F292D"/>
    <w:rsid w:val="005F3780"/>
    <w:rsid w:val="005F3941"/>
    <w:rsid w:val="005F64E9"/>
    <w:rsid w:val="005F70CC"/>
    <w:rsid w:val="005F7C4F"/>
    <w:rsid w:val="00600132"/>
    <w:rsid w:val="00600914"/>
    <w:rsid w:val="006026D9"/>
    <w:rsid w:val="00602E9C"/>
    <w:rsid w:val="00602FE8"/>
    <w:rsid w:val="00603094"/>
    <w:rsid w:val="00603893"/>
    <w:rsid w:val="006039F5"/>
    <w:rsid w:val="00603A26"/>
    <w:rsid w:val="00603DCE"/>
    <w:rsid w:val="00604DB7"/>
    <w:rsid w:val="00604EAA"/>
    <w:rsid w:val="006054C9"/>
    <w:rsid w:val="006060E6"/>
    <w:rsid w:val="00606312"/>
    <w:rsid w:val="006063E5"/>
    <w:rsid w:val="00607341"/>
    <w:rsid w:val="00607A8B"/>
    <w:rsid w:val="00607EE0"/>
    <w:rsid w:val="00611084"/>
    <w:rsid w:val="0061167A"/>
    <w:rsid w:val="00611EED"/>
    <w:rsid w:val="006136AC"/>
    <w:rsid w:val="00613930"/>
    <w:rsid w:val="00613EFD"/>
    <w:rsid w:val="0061440B"/>
    <w:rsid w:val="0061481F"/>
    <w:rsid w:val="00616117"/>
    <w:rsid w:val="0061629D"/>
    <w:rsid w:val="00617B2E"/>
    <w:rsid w:val="00621FC6"/>
    <w:rsid w:val="006220B8"/>
    <w:rsid w:val="006234D2"/>
    <w:rsid w:val="006239E7"/>
    <w:rsid w:val="006242A3"/>
    <w:rsid w:val="00624D94"/>
    <w:rsid w:val="00624FB0"/>
    <w:rsid w:val="006253D0"/>
    <w:rsid w:val="00625575"/>
    <w:rsid w:val="0062621D"/>
    <w:rsid w:val="00626694"/>
    <w:rsid w:val="00626776"/>
    <w:rsid w:val="00626B5D"/>
    <w:rsid w:val="0062730D"/>
    <w:rsid w:val="00627571"/>
    <w:rsid w:val="006279C1"/>
    <w:rsid w:val="00627EF1"/>
    <w:rsid w:val="00630230"/>
    <w:rsid w:val="006329BF"/>
    <w:rsid w:val="00634CF4"/>
    <w:rsid w:val="00635028"/>
    <w:rsid w:val="00635922"/>
    <w:rsid w:val="00635943"/>
    <w:rsid w:val="00636AFB"/>
    <w:rsid w:val="00637586"/>
    <w:rsid w:val="006379B2"/>
    <w:rsid w:val="0064062F"/>
    <w:rsid w:val="006410FE"/>
    <w:rsid w:val="00641106"/>
    <w:rsid w:val="006411BB"/>
    <w:rsid w:val="00643243"/>
    <w:rsid w:val="006444D5"/>
    <w:rsid w:val="006448D7"/>
    <w:rsid w:val="00644DE1"/>
    <w:rsid w:val="00645238"/>
    <w:rsid w:val="00645373"/>
    <w:rsid w:val="00645FA0"/>
    <w:rsid w:val="00646D76"/>
    <w:rsid w:val="00647636"/>
    <w:rsid w:val="00647D06"/>
    <w:rsid w:val="006502FD"/>
    <w:rsid w:val="00651663"/>
    <w:rsid w:val="00651F7D"/>
    <w:rsid w:val="006532C7"/>
    <w:rsid w:val="0065475E"/>
    <w:rsid w:val="00655386"/>
    <w:rsid w:val="0065565C"/>
    <w:rsid w:val="006557AC"/>
    <w:rsid w:val="006567BC"/>
    <w:rsid w:val="00656C46"/>
    <w:rsid w:val="00657187"/>
    <w:rsid w:val="006575CC"/>
    <w:rsid w:val="006606E1"/>
    <w:rsid w:val="00662E8F"/>
    <w:rsid w:val="00663E69"/>
    <w:rsid w:val="0066497B"/>
    <w:rsid w:val="0066564C"/>
    <w:rsid w:val="00665E47"/>
    <w:rsid w:val="00666B88"/>
    <w:rsid w:val="00666EA5"/>
    <w:rsid w:val="006701E5"/>
    <w:rsid w:val="006701F7"/>
    <w:rsid w:val="00672A67"/>
    <w:rsid w:val="00673620"/>
    <w:rsid w:val="00673CD2"/>
    <w:rsid w:val="006755C6"/>
    <w:rsid w:val="00675EFE"/>
    <w:rsid w:val="00675FA0"/>
    <w:rsid w:val="00676ADF"/>
    <w:rsid w:val="00676CA0"/>
    <w:rsid w:val="00677821"/>
    <w:rsid w:val="00677C4C"/>
    <w:rsid w:val="00680252"/>
    <w:rsid w:val="006807DD"/>
    <w:rsid w:val="006816DD"/>
    <w:rsid w:val="00681B18"/>
    <w:rsid w:val="00681B2D"/>
    <w:rsid w:val="0068286B"/>
    <w:rsid w:val="00682CFF"/>
    <w:rsid w:val="00683748"/>
    <w:rsid w:val="00683BFC"/>
    <w:rsid w:val="00683E6B"/>
    <w:rsid w:val="00684E5E"/>
    <w:rsid w:val="00684EE7"/>
    <w:rsid w:val="00685099"/>
    <w:rsid w:val="00685325"/>
    <w:rsid w:val="006855A7"/>
    <w:rsid w:val="00685884"/>
    <w:rsid w:val="00685B7B"/>
    <w:rsid w:val="0068613C"/>
    <w:rsid w:val="00686C40"/>
    <w:rsid w:val="006877C3"/>
    <w:rsid w:val="0069099B"/>
    <w:rsid w:val="00691685"/>
    <w:rsid w:val="00692653"/>
    <w:rsid w:val="006927E9"/>
    <w:rsid w:val="006928DC"/>
    <w:rsid w:val="00692942"/>
    <w:rsid w:val="00692B2A"/>
    <w:rsid w:val="006934BB"/>
    <w:rsid w:val="00693862"/>
    <w:rsid w:val="0069448F"/>
    <w:rsid w:val="00694A4D"/>
    <w:rsid w:val="006954D1"/>
    <w:rsid w:val="006957DF"/>
    <w:rsid w:val="00697535"/>
    <w:rsid w:val="00697C59"/>
    <w:rsid w:val="006A1445"/>
    <w:rsid w:val="006A235A"/>
    <w:rsid w:val="006A260C"/>
    <w:rsid w:val="006A3075"/>
    <w:rsid w:val="006A47C9"/>
    <w:rsid w:val="006A4852"/>
    <w:rsid w:val="006A4AD1"/>
    <w:rsid w:val="006A4C3E"/>
    <w:rsid w:val="006A533F"/>
    <w:rsid w:val="006A5E70"/>
    <w:rsid w:val="006A65FB"/>
    <w:rsid w:val="006A6764"/>
    <w:rsid w:val="006A6DEA"/>
    <w:rsid w:val="006A6DF0"/>
    <w:rsid w:val="006A7890"/>
    <w:rsid w:val="006B05BF"/>
    <w:rsid w:val="006B09ED"/>
    <w:rsid w:val="006B1839"/>
    <w:rsid w:val="006B2082"/>
    <w:rsid w:val="006B2628"/>
    <w:rsid w:val="006B2683"/>
    <w:rsid w:val="006B2928"/>
    <w:rsid w:val="006B3022"/>
    <w:rsid w:val="006B3639"/>
    <w:rsid w:val="006B49CF"/>
    <w:rsid w:val="006B58D7"/>
    <w:rsid w:val="006B5BFC"/>
    <w:rsid w:val="006B627A"/>
    <w:rsid w:val="006B6AAB"/>
    <w:rsid w:val="006B6C18"/>
    <w:rsid w:val="006C151C"/>
    <w:rsid w:val="006C212E"/>
    <w:rsid w:val="006C24F2"/>
    <w:rsid w:val="006C3073"/>
    <w:rsid w:val="006C4B6D"/>
    <w:rsid w:val="006C4EB3"/>
    <w:rsid w:val="006C6E37"/>
    <w:rsid w:val="006C720C"/>
    <w:rsid w:val="006C7617"/>
    <w:rsid w:val="006D02E3"/>
    <w:rsid w:val="006D0931"/>
    <w:rsid w:val="006D0D93"/>
    <w:rsid w:val="006D104F"/>
    <w:rsid w:val="006D1CFC"/>
    <w:rsid w:val="006D2509"/>
    <w:rsid w:val="006D3DD3"/>
    <w:rsid w:val="006D41C5"/>
    <w:rsid w:val="006D45A8"/>
    <w:rsid w:val="006D4B02"/>
    <w:rsid w:val="006D50A9"/>
    <w:rsid w:val="006D6095"/>
    <w:rsid w:val="006D6112"/>
    <w:rsid w:val="006D6ABC"/>
    <w:rsid w:val="006D6EAE"/>
    <w:rsid w:val="006D7314"/>
    <w:rsid w:val="006D764A"/>
    <w:rsid w:val="006D7A90"/>
    <w:rsid w:val="006D7ABA"/>
    <w:rsid w:val="006D7B53"/>
    <w:rsid w:val="006D7D46"/>
    <w:rsid w:val="006D7DAA"/>
    <w:rsid w:val="006D7DEA"/>
    <w:rsid w:val="006E01C9"/>
    <w:rsid w:val="006E2A6B"/>
    <w:rsid w:val="006E2C93"/>
    <w:rsid w:val="006E2EF1"/>
    <w:rsid w:val="006E2F7B"/>
    <w:rsid w:val="006E39A7"/>
    <w:rsid w:val="006E408B"/>
    <w:rsid w:val="006E45DA"/>
    <w:rsid w:val="006E4B6B"/>
    <w:rsid w:val="006E4D4E"/>
    <w:rsid w:val="006E57FD"/>
    <w:rsid w:val="006E69EA"/>
    <w:rsid w:val="006E6B67"/>
    <w:rsid w:val="006F0BAE"/>
    <w:rsid w:val="006F21FF"/>
    <w:rsid w:val="006F2924"/>
    <w:rsid w:val="006F3026"/>
    <w:rsid w:val="006F33D6"/>
    <w:rsid w:val="006F36C0"/>
    <w:rsid w:val="006F3AD1"/>
    <w:rsid w:val="006F3E9E"/>
    <w:rsid w:val="006F47BC"/>
    <w:rsid w:val="006F5545"/>
    <w:rsid w:val="006F59FD"/>
    <w:rsid w:val="006F5CB7"/>
    <w:rsid w:val="006F622C"/>
    <w:rsid w:val="00700786"/>
    <w:rsid w:val="007016BD"/>
    <w:rsid w:val="0070223D"/>
    <w:rsid w:val="007025DD"/>
    <w:rsid w:val="00703B2B"/>
    <w:rsid w:val="00703C95"/>
    <w:rsid w:val="00705315"/>
    <w:rsid w:val="00705877"/>
    <w:rsid w:val="00706178"/>
    <w:rsid w:val="007070BA"/>
    <w:rsid w:val="00707BA0"/>
    <w:rsid w:val="007107AE"/>
    <w:rsid w:val="00710ABB"/>
    <w:rsid w:val="00710DC5"/>
    <w:rsid w:val="007113FD"/>
    <w:rsid w:val="00712B89"/>
    <w:rsid w:val="00712F52"/>
    <w:rsid w:val="007132CC"/>
    <w:rsid w:val="00713943"/>
    <w:rsid w:val="00715120"/>
    <w:rsid w:val="007157F1"/>
    <w:rsid w:val="00715CE6"/>
    <w:rsid w:val="00715F5B"/>
    <w:rsid w:val="00716163"/>
    <w:rsid w:val="0071721A"/>
    <w:rsid w:val="007172F5"/>
    <w:rsid w:val="007179BC"/>
    <w:rsid w:val="00717E2E"/>
    <w:rsid w:val="007215E9"/>
    <w:rsid w:val="00721AE0"/>
    <w:rsid w:val="00721C7A"/>
    <w:rsid w:val="00722401"/>
    <w:rsid w:val="00722D64"/>
    <w:rsid w:val="00722E01"/>
    <w:rsid w:val="007236B0"/>
    <w:rsid w:val="00723987"/>
    <w:rsid w:val="00723C2D"/>
    <w:rsid w:val="00723E40"/>
    <w:rsid w:val="0072441A"/>
    <w:rsid w:val="0072644F"/>
    <w:rsid w:val="00726A48"/>
    <w:rsid w:val="00727347"/>
    <w:rsid w:val="00727598"/>
    <w:rsid w:val="00730276"/>
    <w:rsid w:val="007308B9"/>
    <w:rsid w:val="00730C35"/>
    <w:rsid w:val="007336DA"/>
    <w:rsid w:val="00734387"/>
    <w:rsid w:val="007358C4"/>
    <w:rsid w:val="00735D34"/>
    <w:rsid w:val="007368F3"/>
    <w:rsid w:val="00736B7E"/>
    <w:rsid w:val="00736EAB"/>
    <w:rsid w:val="007405B9"/>
    <w:rsid w:val="00741B40"/>
    <w:rsid w:val="00741D42"/>
    <w:rsid w:val="007431DF"/>
    <w:rsid w:val="00743C01"/>
    <w:rsid w:val="00743CFC"/>
    <w:rsid w:val="0074491A"/>
    <w:rsid w:val="00744993"/>
    <w:rsid w:val="0074592D"/>
    <w:rsid w:val="00746EB2"/>
    <w:rsid w:val="00746FE2"/>
    <w:rsid w:val="00747AA2"/>
    <w:rsid w:val="007503A6"/>
    <w:rsid w:val="00750473"/>
    <w:rsid w:val="007515A7"/>
    <w:rsid w:val="007519D2"/>
    <w:rsid w:val="00753461"/>
    <w:rsid w:val="0075357E"/>
    <w:rsid w:val="0075364D"/>
    <w:rsid w:val="0075391D"/>
    <w:rsid w:val="00753EE1"/>
    <w:rsid w:val="00753FBB"/>
    <w:rsid w:val="00754161"/>
    <w:rsid w:val="0075647B"/>
    <w:rsid w:val="007565C1"/>
    <w:rsid w:val="0075679D"/>
    <w:rsid w:val="00756A18"/>
    <w:rsid w:val="007604CF"/>
    <w:rsid w:val="00760A36"/>
    <w:rsid w:val="00760D26"/>
    <w:rsid w:val="00761442"/>
    <w:rsid w:val="00761FF0"/>
    <w:rsid w:val="00762E8C"/>
    <w:rsid w:val="00763141"/>
    <w:rsid w:val="0076347F"/>
    <w:rsid w:val="00763580"/>
    <w:rsid w:val="00763C5B"/>
    <w:rsid w:val="00763EE5"/>
    <w:rsid w:val="00764047"/>
    <w:rsid w:val="00764266"/>
    <w:rsid w:val="00764384"/>
    <w:rsid w:val="00765531"/>
    <w:rsid w:val="007665E1"/>
    <w:rsid w:val="007677C0"/>
    <w:rsid w:val="0077095D"/>
    <w:rsid w:val="00770B92"/>
    <w:rsid w:val="007715D2"/>
    <w:rsid w:val="00771632"/>
    <w:rsid w:val="00771816"/>
    <w:rsid w:val="00771B94"/>
    <w:rsid w:val="00771F3A"/>
    <w:rsid w:val="007741D5"/>
    <w:rsid w:val="00774216"/>
    <w:rsid w:val="00774892"/>
    <w:rsid w:val="00774B75"/>
    <w:rsid w:val="00774CDB"/>
    <w:rsid w:val="00775EC5"/>
    <w:rsid w:val="0077721A"/>
    <w:rsid w:val="00777758"/>
    <w:rsid w:val="00777956"/>
    <w:rsid w:val="00777B74"/>
    <w:rsid w:val="00777B7A"/>
    <w:rsid w:val="007806AE"/>
    <w:rsid w:val="00781021"/>
    <w:rsid w:val="00782D0C"/>
    <w:rsid w:val="0078309E"/>
    <w:rsid w:val="00783192"/>
    <w:rsid w:val="00783A8F"/>
    <w:rsid w:val="00783ACD"/>
    <w:rsid w:val="00783D3C"/>
    <w:rsid w:val="00783F2D"/>
    <w:rsid w:val="00784A2E"/>
    <w:rsid w:val="00785D5C"/>
    <w:rsid w:val="007878D2"/>
    <w:rsid w:val="00787DAB"/>
    <w:rsid w:val="0079040D"/>
    <w:rsid w:val="00791101"/>
    <w:rsid w:val="00791143"/>
    <w:rsid w:val="00791251"/>
    <w:rsid w:val="00791E9B"/>
    <w:rsid w:val="00791F8B"/>
    <w:rsid w:val="00793084"/>
    <w:rsid w:val="00793464"/>
    <w:rsid w:val="00794090"/>
    <w:rsid w:val="00794553"/>
    <w:rsid w:val="00795598"/>
    <w:rsid w:val="00797336"/>
    <w:rsid w:val="007A0240"/>
    <w:rsid w:val="007A12B8"/>
    <w:rsid w:val="007A190F"/>
    <w:rsid w:val="007A1B40"/>
    <w:rsid w:val="007A3126"/>
    <w:rsid w:val="007A3443"/>
    <w:rsid w:val="007A3F35"/>
    <w:rsid w:val="007A42DE"/>
    <w:rsid w:val="007A4376"/>
    <w:rsid w:val="007A4F15"/>
    <w:rsid w:val="007A4F34"/>
    <w:rsid w:val="007A5510"/>
    <w:rsid w:val="007A7DD0"/>
    <w:rsid w:val="007B0665"/>
    <w:rsid w:val="007B0733"/>
    <w:rsid w:val="007B0FE7"/>
    <w:rsid w:val="007B10E8"/>
    <w:rsid w:val="007B18BA"/>
    <w:rsid w:val="007B2DF1"/>
    <w:rsid w:val="007B4D0E"/>
    <w:rsid w:val="007B520B"/>
    <w:rsid w:val="007B5849"/>
    <w:rsid w:val="007C053D"/>
    <w:rsid w:val="007C0F6F"/>
    <w:rsid w:val="007C12A0"/>
    <w:rsid w:val="007C16B1"/>
    <w:rsid w:val="007C196E"/>
    <w:rsid w:val="007C2828"/>
    <w:rsid w:val="007C2919"/>
    <w:rsid w:val="007C2D37"/>
    <w:rsid w:val="007C43E1"/>
    <w:rsid w:val="007C48AF"/>
    <w:rsid w:val="007C4997"/>
    <w:rsid w:val="007C53F9"/>
    <w:rsid w:val="007C58C2"/>
    <w:rsid w:val="007C6012"/>
    <w:rsid w:val="007D0167"/>
    <w:rsid w:val="007D06B2"/>
    <w:rsid w:val="007D0C2E"/>
    <w:rsid w:val="007D16BB"/>
    <w:rsid w:val="007D348A"/>
    <w:rsid w:val="007D4091"/>
    <w:rsid w:val="007D48FD"/>
    <w:rsid w:val="007E17DE"/>
    <w:rsid w:val="007E196E"/>
    <w:rsid w:val="007E1F1D"/>
    <w:rsid w:val="007E2C0C"/>
    <w:rsid w:val="007E35BF"/>
    <w:rsid w:val="007E3D18"/>
    <w:rsid w:val="007E4044"/>
    <w:rsid w:val="007E4992"/>
    <w:rsid w:val="007E4C40"/>
    <w:rsid w:val="007E4E8B"/>
    <w:rsid w:val="007E7517"/>
    <w:rsid w:val="007F0773"/>
    <w:rsid w:val="007F0F2B"/>
    <w:rsid w:val="007F1C1E"/>
    <w:rsid w:val="007F1DA5"/>
    <w:rsid w:val="007F2316"/>
    <w:rsid w:val="007F269F"/>
    <w:rsid w:val="007F2CC0"/>
    <w:rsid w:val="007F3200"/>
    <w:rsid w:val="007F3437"/>
    <w:rsid w:val="007F3C7E"/>
    <w:rsid w:val="007F464D"/>
    <w:rsid w:val="007F4C74"/>
    <w:rsid w:val="007F4E89"/>
    <w:rsid w:val="007F52F7"/>
    <w:rsid w:val="007F6CB8"/>
    <w:rsid w:val="007F6D12"/>
    <w:rsid w:val="007F73EB"/>
    <w:rsid w:val="0080039B"/>
    <w:rsid w:val="00800ACF"/>
    <w:rsid w:val="00801297"/>
    <w:rsid w:val="008015FC"/>
    <w:rsid w:val="00803514"/>
    <w:rsid w:val="0080457D"/>
    <w:rsid w:val="00806277"/>
    <w:rsid w:val="00806DBB"/>
    <w:rsid w:val="00807244"/>
    <w:rsid w:val="008078B9"/>
    <w:rsid w:val="00807B9C"/>
    <w:rsid w:val="008100E8"/>
    <w:rsid w:val="00810C04"/>
    <w:rsid w:val="00811072"/>
    <w:rsid w:val="00811513"/>
    <w:rsid w:val="008116CA"/>
    <w:rsid w:val="00812340"/>
    <w:rsid w:val="00812A39"/>
    <w:rsid w:val="0081308D"/>
    <w:rsid w:val="00813692"/>
    <w:rsid w:val="0081473D"/>
    <w:rsid w:val="00814959"/>
    <w:rsid w:val="00814B16"/>
    <w:rsid w:val="00814E23"/>
    <w:rsid w:val="00815470"/>
    <w:rsid w:val="00815974"/>
    <w:rsid w:val="00815E0D"/>
    <w:rsid w:val="00817479"/>
    <w:rsid w:val="00817495"/>
    <w:rsid w:val="008207F5"/>
    <w:rsid w:val="008212BE"/>
    <w:rsid w:val="00822200"/>
    <w:rsid w:val="00822452"/>
    <w:rsid w:val="00822743"/>
    <w:rsid w:val="00823187"/>
    <w:rsid w:val="008239A8"/>
    <w:rsid w:val="0082461F"/>
    <w:rsid w:val="00824FE3"/>
    <w:rsid w:val="00825F55"/>
    <w:rsid w:val="0082686D"/>
    <w:rsid w:val="00831738"/>
    <w:rsid w:val="00831909"/>
    <w:rsid w:val="00831960"/>
    <w:rsid w:val="00831D08"/>
    <w:rsid w:val="008323EF"/>
    <w:rsid w:val="00832408"/>
    <w:rsid w:val="00833D56"/>
    <w:rsid w:val="00833F0F"/>
    <w:rsid w:val="0083519F"/>
    <w:rsid w:val="00835653"/>
    <w:rsid w:val="008358D7"/>
    <w:rsid w:val="0083664A"/>
    <w:rsid w:val="0084019B"/>
    <w:rsid w:val="00840A2D"/>
    <w:rsid w:val="0084158F"/>
    <w:rsid w:val="008424A0"/>
    <w:rsid w:val="008427B7"/>
    <w:rsid w:val="00842C47"/>
    <w:rsid w:val="00843F77"/>
    <w:rsid w:val="00844D26"/>
    <w:rsid w:val="00844F36"/>
    <w:rsid w:val="00845037"/>
    <w:rsid w:val="008454C5"/>
    <w:rsid w:val="0084555C"/>
    <w:rsid w:val="008455E8"/>
    <w:rsid w:val="0084595A"/>
    <w:rsid w:val="00846501"/>
    <w:rsid w:val="0084690D"/>
    <w:rsid w:val="00847249"/>
    <w:rsid w:val="008501C8"/>
    <w:rsid w:val="008513F6"/>
    <w:rsid w:val="00851B75"/>
    <w:rsid w:val="00851CE4"/>
    <w:rsid w:val="008521C4"/>
    <w:rsid w:val="008524B3"/>
    <w:rsid w:val="00852B63"/>
    <w:rsid w:val="00853375"/>
    <w:rsid w:val="008543B7"/>
    <w:rsid w:val="008550A6"/>
    <w:rsid w:val="00855B05"/>
    <w:rsid w:val="0085600B"/>
    <w:rsid w:val="0085607A"/>
    <w:rsid w:val="00856488"/>
    <w:rsid w:val="008566CB"/>
    <w:rsid w:val="00857E6E"/>
    <w:rsid w:val="00862114"/>
    <w:rsid w:val="00862F22"/>
    <w:rsid w:val="00863FDF"/>
    <w:rsid w:val="00864736"/>
    <w:rsid w:val="00864D40"/>
    <w:rsid w:val="00865C21"/>
    <w:rsid w:val="00865DED"/>
    <w:rsid w:val="008660AE"/>
    <w:rsid w:val="00866ACC"/>
    <w:rsid w:val="00867109"/>
    <w:rsid w:val="00867609"/>
    <w:rsid w:val="008676AD"/>
    <w:rsid w:val="00867775"/>
    <w:rsid w:val="00867A28"/>
    <w:rsid w:val="0087085A"/>
    <w:rsid w:val="00870A03"/>
    <w:rsid w:val="00870A6B"/>
    <w:rsid w:val="008732E1"/>
    <w:rsid w:val="00873485"/>
    <w:rsid w:val="00873F0F"/>
    <w:rsid w:val="00874652"/>
    <w:rsid w:val="00874A4A"/>
    <w:rsid w:val="00874CD6"/>
    <w:rsid w:val="00874E19"/>
    <w:rsid w:val="008753CE"/>
    <w:rsid w:val="00875E39"/>
    <w:rsid w:val="008763B8"/>
    <w:rsid w:val="0087664F"/>
    <w:rsid w:val="00877D07"/>
    <w:rsid w:val="00880447"/>
    <w:rsid w:val="00881A05"/>
    <w:rsid w:val="0088211E"/>
    <w:rsid w:val="00882362"/>
    <w:rsid w:val="008823F1"/>
    <w:rsid w:val="0088261D"/>
    <w:rsid w:val="008827DC"/>
    <w:rsid w:val="0088316D"/>
    <w:rsid w:val="008831CC"/>
    <w:rsid w:val="0088415B"/>
    <w:rsid w:val="00884FF4"/>
    <w:rsid w:val="00885062"/>
    <w:rsid w:val="008851D8"/>
    <w:rsid w:val="00885D0D"/>
    <w:rsid w:val="00885D9F"/>
    <w:rsid w:val="00886BBB"/>
    <w:rsid w:val="00886C7C"/>
    <w:rsid w:val="00886EDC"/>
    <w:rsid w:val="00887409"/>
    <w:rsid w:val="00890635"/>
    <w:rsid w:val="00890E3A"/>
    <w:rsid w:val="00890F21"/>
    <w:rsid w:val="00891BA5"/>
    <w:rsid w:val="008925F5"/>
    <w:rsid w:val="00892A02"/>
    <w:rsid w:val="00892CE5"/>
    <w:rsid w:val="00893154"/>
    <w:rsid w:val="008934E0"/>
    <w:rsid w:val="00894E3B"/>
    <w:rsid w:val="00895011"/>
    <w:rsid w:val="00895C58"/>
    <w:rsid w:val="008960A4"/>
    <w:rsid w:val="00896A36"/>
    <w:rsid w:val="008979E3"/>
    <w:rsid w:val="00897BB1"/>
    <w:rsid w:val="008A06D2"/>
    <w:rsid w:val="008A0B84"/>
    <w:rsid w:val="008A0FB1"/>
    <w:rsid w:val="008A137F"/>
    <w:rsid w:val="008A2291"/>
    <w:rsid w:val="008A2337"/>
    <w:rsid w:val="008A3109"/>
    <w:rsid w:val="008A31B2"/>
    <w:rsid w:val="008A4029"/>
    <w:rsid w:val="008A41A3"/>
    <w:rsid w:val="008A4244"/>
    <w:rsid w:val="008A436D"/>
    <w:rsid w:val="008A4CB9"/>
    <w:rsid w:val="008A5238"/>
    <w:rsid w:val="008A5363"/>
    <w:rsid w:val="008A5B0C"/>
    <w:rsid w:val="008A5F16"/>
    <w:rsid w:val="008A7248"/>
    <w:rsid w:val="008A7925"/>
    <w:rsid w:val="008A7A41"/>
    <w:rsid w:val="008B014D"/>
    <w:rsid w:val="008B02D6"/>
    <w:rsid w:val="008B0D50"/>
    <w:rsid w:val="008B13B8"/>
    <w:rsid w:val="008B196A"/>
    <w:rsid w:val="008B291A"/>
    <w:rsid w:val="008B3E07"/>
    <w:rsid w:val="008B529A"/>
    <w:rsid w:val="008B5623"/>
    <w:rsid w:val="008B6BB7"/>
    <w:rsid w:val="008B6BBE"/>
    <w:rsid w:val="008B75E4"/>
    <w:rsid w:val="008B78DA"/>
    <w:rsid w:val="008B7AC2"/>
    <w:rsid w:val="008B7C38"/>
    <w:rsid w:val="008C0047"/>
    <w:rsid w:val="008C0C60"/>
    <w:rsid w:val="008C0ED3"/>
    <w:rsid w:val="008C0F1D"/>
    <w:rsid w:val="008C1DFC"/>
    <w:rsid w:val="008C25E8"/>
    <w:rsid w:val="008C2707"/>
    <w:rsid w:val="008C34A1"/>
    <w:rsid w:val="008C379F"/>
    <w:rsid w:val="008C51D8"/>
    <w:rsid w:val="008C5733"/>
    <w:rsid w:val="008C5B1B"/>
    <w:rsid w:val="008C5BBC"/>
    <w:rsid w:val="008C5CC7"/>
    <w:rsid w:val="008C6131"/>
    <w:rsid w:val="008C6C26"/>
    <w:rsid w:val="008C7695"/>
    <w:rsid w:val="008D04FD"/>
    <w:rsid w:val="008D1693"/>
    <w:rsid w:val="008D1799"/>
    <w:rsid w:val="008D3837"/>
    <w:rsid w:val="008D3A50"/>
    <w:rsid w:val="008D3A9C"/>
    <w:rsid w:val="008D3BA1"/>
    <w:rsid w:val="008D45CC"/>
    <w:rsid w:val="008D4901"/>
    <w:rsid w:val="008D49AB"/>
    <w:rsid w:val="008D4E62"/>
    <w:rsid w:val="008D532B"/>
    <w:rsid w:val="008D5DA7"/>
    <w:rsid w:val="008D5E4E"/>
    <w:rsid w:val="008E0C81"/>
    <w:rsid w:val="008E12B6"/>
    <w:rsid w:val="008E17D2"/>
    <w:rsid w:val="008E193F"/>
    <w:rsid w:val="008E31FF"/>
    <w:rsid w:val="008E47C5"/>
    <w:rsid w:val="008E4DA8"/>
    <w:rsid w:val="008E532B"/>
    <w:rsid w:val="008E58B0"/>
    <w:rsid w:val="008E5FDC"/>
    <w:rsid w:val="008E6D7E"/>
    <w:rsid w:val="008E7358"/>
    <w:rsid w:val="008E7649"/>
    <w:rsid w:val="008E7723"/>
    <w:rsid w:val="008E78C9"/>
    <w:rsid w:val="008E7A17"/>
    <w:rsid w:val="008E7E4D"/>
    <w:rsid w:val="008F1029"/>
    <w:rsid w:val="008F151C"/>
    <w:rsid w:val="008F2453"/>
    <w:rsid w:val="008F3E41"/>
    <w:rsid w:val="008F4C7C"/>
    <w:rsid w:val="008F5204"/>
    <w:rsid w:val="008F52F7"/>
    <w:rsid w:val="008F5426"/>
    <w:rsid w:val="008F5DD4"/>
    <w:rsid w:val="008F5F84"/>
    <w:rsid w:val="008F6B4B"/>
    <w:rsid w:val="008F72A8"/>
    <w:rsid w:val="008F76D4"/>
    <w:rsid w:val="008F7A2A"/>
    <w:rsid w:val="00900123"/>
    <w:rsid w:val="0090181F"/>
    <w:rsid w:val="00901E67"/>
    <w:rsid w:val="00902326"/>
    <w:rsid w:val="00902476"/>
    <w:rsid w:val="009026FE"/>
    <w:rsid w:val="0090273E"/>
    <w:rsid w:val="009042F6"/>
    <w:rsid w:val="009049B1"/>
    <w:rsid w:val="009050C6"/>
    <w:rsid w:val="0090591E"/>
    <w:rsid w:val="00905A05"/>
    <w:rsid w:val="0090679C"/>
    <w:rsid w:val="0091061D"/>
    <w:rsid w:val="00910A8E"/>
    <w:rsid w:val="00910C99"/>
    <w:rsid w:val="00912E62"/>
    <w:rsid w:val="009136EB"/>
    <w:rsid w:val="00913920"/>
    <w:rsid w:val="00914375"/>
    <w:rsid w:val="009147A1"/>
    <w:rsid w:val="00915024"/>
    <w:rsid w:val="00915D31"/>
    <w:rsid w:val="00915D5C"/>
    <w:rsid w:val="00915F83"/>
    <w:rsid w:val="00917809"/>
    <w:rsid w:val="00917B26"/>
    <w:rsid w:val="00917D55"/>
    <w:rsid w:val="00917D70"/>
    <w:rsid w:val="00920C25"/>
    <w:rsid w:val="00920C64"/>
    <w:rsid w:val="00920D5D"/>
    <w:rsid w:val="0092110D"/>
    <w:rsid w:val="0092447F"/>
    <w:rsid w:val="00924973"/>
    <w:rsid w:val="00924984"/>
    <w:rsid w:val="00924C50"/>
    <w:rsid w:val="009268CF"/>
    <w:rsid w:val="0092704D"/>
    <w:rsid w:val="0092757C"/>
    <w:rsid w:val="00930040"/>
    <w:rsid w:val="0093083A"/>
    <w:rsid w:val="00930D41"/>
    <w:rsid w:val="00930F36"/>
    <w:rsid w:val="0093101B"/>
    <w:rsid w:val="00932AE8"/>
    <w:rsid w:val="00933B22"/>
    <w:rsid w:val="0093598C"/>
    <w:rsid w:val="00936A9D"/>
    <w:rsid w:val="00936B81"/>
    <w:rsid w:val="009373ED"/>
    <w:rsid w:val="0093759A"/>
    <w:rsid w:val="00940D1F"/>
    <w:rsid w:val="009421B1"/>
    <w:rsid w:val="009425A9"/>
    <w:rsid w:val="009426FC"/>
    <w:rsid w:val="00943646"/>
    <w:rsid w:val="00944052"/>
    <w:rsid w:val="009444B9"/>
    <w:rsid w:val="00944686"/>
    <w:rsid w:val="009451C2"/>
    <w:rsid w:val="00945414"/>
    <w:rsid w:val="009455F8"/>
    <w:rsid w:val="00945639"/>
    <w:rsid w:val="00945ED8"/>
    <w:rsid w:val="009465C7"/>
    <w:rsid w:val="0094666E"/>
    <w:rsid w:val="009506EC"/>
    <w:rsid w:val="00950D21"/>
    <w:rsid w:val="009529DD"/>
    <w:rsid w:val="00952B47"/>
    <w:rsid w:val="009536D8"/>
    <w:rsid w:val="009537BA"/>
    <w:rsid w:val="00953D27"/>
    <w:rsid w:val="009541D1"/>
    <w:rsid w:val="009545B6"/>
    <w:rsid w:val="00954B63"/>
    <w:rsid w:val="009553CC"/>
    <w:rsid w:val="00955608"/>
    <w:rsid w:val="00955DBB"/>
    <w:rsid w:val="00956584"/>
    <w:rsid w:val="00957F15"/>
    <w:rsid w:val="00960493"/>
    <w:rsid w:val="009618DB"/>
    <w:rsid w:val="009620A9"/>
    <w:rsid w:val="00962798"/>
    <w:rsid w:val="009628B3"/>
    <w:rsid w:val="00963B0C"/>
    <w:rsid w:val="0096492C"/>
    <w:rsid w:val="00964E25"/>
    <w:rsid w:val="00966305"/>
    <w:rsid w:val="0096782B"/>
    <w:rsid w:val="00967CAA"/>
    <w:rsid w:val="00967CCC"/>
    <w:rsid w:val="009716A9"/>
    <w:rsid w:val="0097236F"/>
    <w:rsid w:val="00972872"/>
    <w:rsid w:val="00974237"/>
    <w:rsid w:val="00974E91"/>
    <w:rsid w:val="0097513A"/>
    <w:rsid w:val="009755DB"/>
    <w:rsid w:val="009755FE"/>
    <w:rsid w:val="009765B6"/>
    <w:rsid w:val="009768CC"/>
    <w:rsid w:val="00977F77"/>
    <w:rsid w:val="00980818"/>
    <w:rsid w:val="00982397"/>
    <w:rsid w:val="00983CCF"/>
    <w:rsid w:val="00983FF3"/>
    <w:rsid w:val="00984426"/>
    <w:rsid w:val="009847F4"/>
    <w:rsid w:val="009848E4"/>
    <w:rsid w:val="00984CED"/>
    <w:rsid w:val="00984E78"/>
    <w:rsid w:val="00986DB0"/>
    <w:rsid w:val="0098763F"/>
    <w:rsid w:val="00990107"/>
    <w:rsid w:val="0099153D"/>
    <w:rsid w:val="00991625"/>
    <w:rsid w:val="0099213A"/>
    <w:rsid w:val="00992B84"/>
    <w:rsid w:val="00993A95"/>
    <w:rsid w:val="009942A5"/>
    <w:rsid w:val="0099438E"/>
    <w:rsid w:val="00995353"/>
    <w:rsid w:val="009A0DC3"/>
    <w:rsid w:val="009A142B"/>
    <w:rsid w:val="009A1509"/>
    <w:rsid w:val="009A167A"/>
    <w:rsid w:val="009A1773"/>
    <w:rsid w:val="009A19ED"/>
    <w:rsid w:val="009A1E4D"/>
    <w:rsid w:val="009A2589"/>
    <w:rsid w:val="009A2C47"/>
    <w:rsid w:val="009A38BD"/>
    <w:rsid w:val="009A39A3"/>
    <w:rsid w:val="009A3CD4"/>
    <w:rsid w:val="009A4357"/>
    <w:rsid w:val="009A5810"/>
    <w:rsid w:val="009A5814"/>
    <w:rsid w:val="009A749B"/>
    <w:rsid w:val="009A7642"/>
    <w:rsid w:val="009B040B"/>
    <w:rsid w:val="009B0499"/>
    <w:rsid w:val="009B0B6F"/>
    <w:rsid w:val="009B0FF7"/>
    <w:rsid w:val="009B1A85"/>
    <w:rsid w:val="009B1F1E"/>
    <w:rsid w:val="009B1F67"/>
    <w:rsid w:val="009B224B"/>
    <w:rsid w:val="009B229D"/>
    <w:rsid w:val="009B4B85"/>
    <w:rsid w:val="009B570F"/>
    <w:rsid w:val="009B5F48"/>
    <w:rsid w:val="009B619E"/>
    <w:rsid w:val="009B61C5"/>
    <w:rsid w:val="009B7EF4"/>
    <w:rsid w:val="009C08FA"/>
    <w:rsid w:val="009C1978"/>
    <w:rsid w:val="009C2625"/>
    <w:rsid w:val="009C4B3B"/>
    <w:rsid w:val="009C4C06"/>
    <w:rsid w:val="009C5458"/>
    <w:rsid w:val="009C5802"/>
    <w:rsid w:val="009C74BB"/>
    <w:rsid w:val="009D0DC4"/>
    <w:rsid w:val="009D0FE7"/>
    <w:rsid w:val="009D198C"/>
    <w:rsid w:val="009D22EE"/>
    <w:rsid w:val="009D317D"/>
    <w:rsid w:val="009D32BE"/>
    <w:rsid w:val="009D36AF"/>
    <w:rsid w:val="009D3975"/>
    <w:rsid w:val="009D3FEE"/>
    <w:rsid w:val="009D463A"/>
    <w:rsid w:val="009D4F32"/>
    <w:rsid w:val="009D4F6D"/>
    <w:rsid w:val="009D54B5"/>
    <w:rsid w:val="009D780A"/>
    <w:rsid w:val="009E03FF"/>
    <w:rsid w:val="009E117D"/>
    <w:rsid w:val="009E1867"/>
    <w:rsid w:val="009E1CCC"/>
    <w:rsid w:val="009E2B1F"/>
    <w:rsid w:val="009E3F70"/>
    <w:rsid w:val="009E4742"/>
    <w:rsid w:val="009E5545"/>
    <w:rsid w:val="009E7160"/>
    <w:rsid w:val="009E79B4"/>
    <w:rsid w:val="009F03F5"/>
    <w:rsid w:val="009F0671"/>
    <w:rsid w:val="009F0B64"/>
    <w:rsid w:val="009F2E19"/>
    <w:rsid w:val="009F314B"/>
    <w:rsid w:val="009F3608"/>
    <w:rsid w:val="009F36F4"/>
    <w:rsid w:val="009F374E"/>
    <w:rsid w:val="009F375E"/>
    <w:rsid w:val="009F3E0E"/>
    <w:rsid w:val="009F415F"/>
    <w:rsid w:val="009F43AE"/>
    <w:rsid w:val="009F5CA3"/>
    <w:rsid w:val="009F6611"/>
    <w:rsid w:val="009F6EF2"/>
    <w:rsid w:val="009F7277"/>
    <w:rsid w:val="00A00B66"/>
    <w:rsid w:val="00A00C6C"/>
    <w:rsid w:val="00A01401"/>
    <w:rsid w:val="00A01DE2"/>
    <w:rsid w:val="00A026F5"/>
    <w:rsid w:val="00A02ADF"/>
    <w:rsid w:val="00A03246"/>
    <w:rsid w:val="00A038EC"/>
    <w:rsid w:val="00A04414"/>
    <w:rsid w:val="00A04D3A"/>
    <w:rsid w:val="00A04D64"/>
    <w:rsid w:val="00A05296"/>
    <w:rsid w:val="00A0610F"/>
    <w:rsid w:val="00A07128"/>
    <w:rsid w:val="00A106AA"/>
    <w:rsid w:val="00A10A95"/>
    <w:rsid w:val="00A11165"/>
    <w:rsid w:val="00A1197E"/>
    <w:rsid w:val="00A1296D"/>
    <w:rsid w:val="00A13216"/>
    <w:rsid w:val="00A132F8"/>
    <w:rsid w:val="00A13339"/>
    <w:rsid w:val="00A134A9"/>
    <w:rsid w:val="00A14EB9"/>
    <w:rsid w:val="00A14EEA"/>
    <w:rsid w:val="00A15880"/>
    <w:rsid w:val="00A158FB"/>
    <w:rsid w:val="00A16D8C"/>
    <w:rsid w:val="00A17A3C"/>
    <w:rsid w:val="00A207D6"/>
    <w:rsid w:val="00A20D30"/>
    <w:rsid w:val="00A2226B"/>
    <w:rsid w:val="00A22C2B"/>
    <w:rsid w:val="00A22F08"/>
    <w:rsid w:val="00A2309C"/>
    <w:rsid w:val="00A23BE7"/>
    <w:rsid w:val="00A23CC8"/>
    <w:rsid w:val="00A24A00"/>
    <w:rsid w:val="00A24BDC"/>
    <w:rsid w:val="00A26361"/>
    <w:rsid w:val="00A266D0"/>
    <w:rsid w:val="00A2748C"/>
    <w:rsid w:val="00A27A21"/>
    <w:rsid w:val="00A30312"/>
    <w:rsid w:val="00A30403"/>
    <w:rsid w:val="00A31230"/>
    <w:rsid w:val="00A31B78"/>
    <w:rsid w:val="00A31BD8"/>
    <w:rsid w:val="00A32571"/>
    <w:rsid w:val="00A326EE"/>
    <w:rsid w:val="00A32928"/>
    <w:rsid w:val="00A33B53"/>
    <w:rsid w:val="00A34B70"/>
    <w:rsid w:val="00A35CE5"/>
    <w:rsid w:val="00A367CB"/>
    <w:rsid w:val="00A37E3F"/>
    <w:rsid w:val="00A41D92"/>
    <w:rsid w:val="00A425A6"/>
    <w:rsid w:val="00A42703"/>
    <w:rsid w:val="00A42A18"/>
    <w:rsid w:val="00A43451"/>
    <w:rsid w:val="00A45194"/>
    <w:rsid w:val="00A45684"/>
    <w:rsid w:val="00A45E65"/>
    <w:rsid w:val="00A46ED7"/>
    <w:rsid w:val="00A478C2"/>
    <w:rsid w:val="00A501C6"/>
    <w:rsid w:val="00A516BD"/>
    <w:rsid w:val="00A5178E"/>
    <w:rsid w:val="00A5191C"/>
    <w:rsid w:val="00A525DF"/>
    <w:rsid w:val="00A53330"/>
    <w:rsid w:val="00A534D0"/>
    <w:rsid w:val="00A55150"/>
    <w:rsid w:val="00A5542E"/>
    <w:rsid w:val="00A56CED"/>
    <w:rsid w:val="00A5730B"/>
    <w:rsid w:val="00A60F0E"/>
    <w:rsid w:val="00A6146C"/>
    <w:rsid w:val="00A6347F"/>
    <w:rsid w:val="00A6392C"/>
    <w:rsid w:val="00A63D21"/>
    <w:rsid w:val="00A64B4D"/>
    <w:rsid w:val="00A650CE"/>
    <w:rsid w:val="00A66CFA"/>
    <w:rsid w:val="00A67203"/>
    <w:rsid w:val="00A6770C"/>
    <w:rsid w:val="00A6798F"/>
    <w:rsid w:val="00A67D3F"/>
    <w:rsid w:val="00A7036F"/>
    <w:rsid w:val="00A705D7"/>
    <w:rsid w:val="00A706AC"/>
    <w:rsid w:val="00A7075C"/>
    <w:rsid w:val="00A7133F"/>
    <w:rsid w:val="00A72325"/>
    <w:rsid w:val="00A72759"/>
    <w:rsid w:val="00A72CB3"/>
    <w:rsid w:val="00A72D60"/>
    <w:rsid w:val="00A73B4D"/>
    <w:rsid w:val="00A75325"/>
    <w:rsid w:val="00A75584"/>
    <w:rsid w:val="00A76679"/>
    <w:rsid w:val="00A76F71"/>
    <w:rsid w:val="00A77FFD"/>
    <w:rsid w:val="00A8058B"/>
    <w:rsid w:val="00A80905"/>
    <w:rsid w:val="00A80C44"/>
    <w:rsid w:val="00A817D8"/>
    <w:rsid w:val="00A81FD1"/>
    <w:rsid w:val="00A84162"/>
    <w:rsid w:val="00A85545"/>
    <w:rsid w:val="00A860E1"/>
    <w:rsid w:val="00A877B7"/>
    <w:rsid w:val="00A90112"/>
    <w:rsid w:val="00A91030"/>
    <w:rsid w:val="00A92D2F"/>
    <w:rsid w:val="00A94508"/>
    <w:rsid w:val="00A969BA"/>
    <w:rsid w:val="00A96A81"/>
    <w:rsid w:val="00A970EB"/>
    <w:rsid w:val="00AA05E1"/>
    <w:rsid w:val="00AA0C9D"/>
    <w:rsid w:val="00AA1152"/>
    <w:rsid w:val="00AA1E98"/>
    <w:rsid w:val="00AA2228"/>
    <w:rsid w:val="00AA2401"/>
    <w:rsid w:val="00AA2AE0"/>
    <w:rsid w:val="00AA2FF9"/>
    <w:rsid w:val="00AA3E85"/>
    <w:rsid w:val="00AA4553"/>
    <w:rsid w:val="00AA4632"/>
    <w:rsid w:val="00AA4CF6"/>
    <w:rsid w:val="00AA4E59"/>
    <w:rsid w:val="00AA5906"/>
    <w:rsid w:val="00AA5FD7"/>
    <w:rsid w:val="00AA69D2"/>
    <w:rsid w:val="00AA6FEC"/>
    <w:rsid w:val="00AA753F"/>
    <w:rsid w:val="00AA7FCD"/>
    <w:rsid w:val="00AB06F3"/>
    <w:rsid w:val="00AB144E"/>
    <w:rsid w:val="00AB14E9"/>
    <w:rsid w:val="00AB1D18"/>
    <w:rsid w:val="00AB2330"/>
    <w:rsid w:val="00AB2C66"/>
    <w:rsid w:val="00AB3338"/>
    <w:rsid w:val="00AB3DDA"/>
    <w:rsid w:val="00AB4A24"/>
    <w:rsid w:val="00AB5333"/>
    <w:rsid w:val="00AB5B89"/>
    <w:rsid w:val="00AB6030"/>
    <w:rsid w:val="00AB6A40"/>
    <w:rsid w:val="00AC11EB"/>
    <w:rsid w:val="00AC1306"/>
    <w:rsid w:val="00AC1BB7"/>
    <w:rsid w:val="00AC2346"/>
    <w:rsid w:val="00AC2415"/>
    <w:rsid w:val="00AC2A4C"/>
    <w:rsid w:val="00AC4AA7"/>
    <w:rsid w:val="00AC4B0C"/>
    <w:rsid w:val="00AC702E"/>
    <w:rsid w:val="00AC7800"/>
    <w:rsid w:val="00AC7BF3"/>
    <w:rsid w:val="00AC7CC3"/>
    <w:rsid w:val="00AD2BF8"/>
    <w:rsid w:val="00AD3093"/>
    <w:rsid w:val="00AD4730"/>
    <w:rsid w:val="00AD4F54"/>
    <w:rsid w:val="00AD5320"/>
    <w:rsid w:val="00AD57E8"/>
    <w:rsid w:val="00AD5FB8"/>
    <w:rsid w:val="00AD6157"/>
    <w:rsid w:val="00AD66B4"/>
    <w:rsid w:val="00AD74F7"/>
    <w:rsid w:val="00AE06CF"/>
    <w:rsid w:val="00AE0DC7"/>
    <w:rsid w:val="00AE0E15"/>
    <w:rsid w:val="00AE2851"/>
    <w:rsid w:val="00AE3F89"/>
    <w:rsid w:val="00AE41DA"/>
    <w:rsid w:val="00AE4417"/>
    <w:rsid w:val="00AE5534"/>
    <w:rsid w:val="00AE58CF"/>
    <w:rsid w:val="00AE59C6"/>
    <w:rsid w:val="00AE5B49"/>
    <w:rsid w:val="00AE70AC"/>
    <w:rsid w:val="00AE7A06"/>
    <w:rsid w:val="00AF1FB8"/>
    <w:rsid w:val="00AF2998"/>
    <w:rsid w:val="00AF2A6D"/>
    <w:rsid w:val="00AF2C20"/>
    <w:rsid w:val="00AF31D3"/>
    <w:rsid w:val="00AF3648"/>
    <w:rsid w:val="00AF4AB4"/>
    <w:rsid w:val="00AF4C26"/>
    <w:rsid w:val="00AF4ED1"/>
    <w:rsid w:val="00AF5453"/>
    <w:rsid w:val="00AF597B"/>
    <w:rsid w:val="00AF59FF"/>
    <w:rsid w:val="00AF6269"/>
    <w:rsid w:val="00AF6E94"/>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6619"/>
    <w:rsid w:val="00B175BA"/>
    <w:rsid w:val="00B17CAB"/>
    <w:rsid w:val="00B20B85"/>
    <w:rsid w:val="00B20E1F"/>
    <w:rsid w:val="00B21083"/>
    <w:rsid w:val="00B2139F"/>
    <w:rsid w:val="00B21B33"/>
    <w:rsid w:val="00B2232C"/>
    <w:rsid w:val="00B2246C"/>
    <w:rsid w:val="00B2259D"/>
    <w:rsid w:val="00B22616"/>
    <w:rsid w:val="00B22CFA"/>
    <w:rsid w:val="00B248E3"/>
    <w:rsid w:val="00B26C97"/>
    <w:rsid w:val="00B26C9A"/>
    <w:rsid w:val="00B30CF5"/>
    <w:rsid w:val="00B31952"/>
    <w:rsid w:val="00B32014"/>
    <w:rsid w:val="00B326FA"/>
    <w:rsid w:val="00B33714"/>
    <w:rsid w:val="00B33975"/>
    <w:rsid w:val="00B34D16"/>
    <w:rsid w:val="00B34F8F"/>
    <w:rsid w:val="00B351AD"/>
    <w:rsid w:val="00B35504"/>
    <w:rsid w:val="00B3551C"/>
    <w:rsid w:val="00B35776"/>
    <w:rsid w:val="00B360B5"/>
    <w:rsid w:val="00B3651D"/>
    <w:rsid w:val="00B37414"/>
    <w:rsid w:val="00B408AA"/>
    <w:rsid w:val="00B41578"/>
    <w:rsid w:val="00B41F05"/>
    <w:rsid w:val="00B42242"/>
    <w:rsid w:val="00B42AA5"/>
    <w:rsid w:val="00B42E63"/>
    <w:rsid w:val="00B437D6"/>
    <w:rsid w:val="00B43875"/>
    <w:rsid w:val="00B445AE"/>
    <w:rsid w:val="00B446A8"/>
    <w:rsid w:val="00B447FA"/>
    <w:rsid w:val="00B448C6"/>
    <w:rsid w:val="00B4498C"/>
    <w:rsid w:val="00B452E4"/>
    <w:rsid w:val="00B4576E"/>
    <w:rsid w:val="00B463CB"/>
    <w:rsid w:val="00B46F71"/>
    <w:rsid w:val="00B47493"/>
    <w:rsid w:val="00B47CE9"/>
    <w:rsid w:val="00B50828"/>
    <w:rsid w:val="00B50BD4"/>
    <w:rsid w:val="00B50D5C"/>
    <w:rsid w:val="00B51493"/>
    <w:rsid w:val="00B5159C"/>
    <w:rsid w:val="00B51E1A"/>
    <w:rsid w:val="00B5550F"/>
    <w:rsid w:val="00B558FB"/>
    <w:rsid w:val="00B55C57"/>
    <w:rsid w:val="00B55E4F"/>
    <w:rsid w:val="00B56193"/>
    <w:rsid w:val="00B57043"/>
    <w:rsid w:val="00B60179"/>
    <w:rsid w:val="00B601A1"/>
    <w:rsid w:val="00B60271"/>
    <w:rsid w:val="00B60B9F"/>
    <w:rsid w:val="00B60D11"/>
    <w:rsid w:val="00B61148"/>
    <w:rsid w:val="00B61944"/>
    <w:rsid w:val="00B621CF"/>
    <w:rsid w:val="00B6251E"/>
    <w:rsid w:val="00B625E1"/>
    <w:rsid w:val="00B6278A"/>
    <w:rsid w:val="00B63403"/>
    <w:rsid w:val="00B64231"/>
    <w:rsid w:val="00B6425D"/>
    <w:rsid w:val="00B6474D"/>
    <w:rsid w:val="00B64C5C"/>
    <w:rsid w:val="00B6515D"/>
    <w:rsid w:val="00B65A30"/>
    <w:rsid w:val="00B65D27"/>
    <w:rsid w:val="00B65D4C"/>
    <w:rsid w:val="00B66C3A"/>
    <w:rsid w:val="00B6761E"/>
    <w:rsid w:val="00B67ED4"/>
    <w:rsid w:val="00B67FA7"/>
    <w:rsid w:val="00B70043"/>
    <w:rsid w:val="00B70463"/>
    <w:rsid w:val="00B70875"/>
    <w:rsid w:val="00B70D60"/>
    <w:rsid w:val="00B711E1"/>
    <w:rsid w:val="00B71A3E"/>
    <w:rsid w:val="00B72238"/>
    <w:rsid w:val="00B726A6"/>
    <w:rsid w:val="00B7282F"/>
    <w:rsid w:val="00B73346"/>
    <w:rsid w:val="00B75ABA"/>
    <w:rsid w:val="00B76400"/>
    <w:rsid w:val="00B76C15"/>
    <w:rsid w:val="00B77B17"/>
    <w:rsid w:val="00B77B19"/>
    <w:rsid w:val="00B8035A"/>
    <w:rsid w:val="00B80695"/>
    <w:rsid w:val="00B8152C"/>
    <w:rsid w:val="00B81899"/>
    <w:rsid w:val="00B81CC4"/>
    <w:rsid w:val="00B82074"/>
    <w:rsid w:val="00B8264B"/>
    <w:rsid w:val="00B843E8"/>
    <w:rsid w:val="00B85310"/>
    <w:rsid w:val="00B85B2B"/>
    <w:rsid w:val="00B85F81"/>
    <w:rsid w:val="00B860EA"/>
    <w:rsid w:val="00B86886"/>
    <w:rsid w:val="00B86B58"/>
    <w:rsid w:val="00B873B3"/>
    <w:rsid w:val="00B87898"/>
    <w:rsid w:val="00B90127"/>
    <w:rsid w:val="00B90584"/>
    <w:rsid w:val="00B90702"/>
    <w:rsid w:val="00B90749"/>
    <w:rsid w:val="00B90FDE"/>
    <w:rsid w:val="00B91E6C"/>
    <w:rsid w:val="00B92690"/>
    <w:rsid w:val="00B9350E"/>
    <w:rsid w:val="00B93623"/>
    <w:rsid w:val="00B94EA9"/>
    <w:rsid w:val="00B950A1"/>
    <w:rsid w:val="00B95D17"/>
    <w:rsid w:val="00B95E81"/>
    <w:rsid w:val="00B971FF"/>
    <w:rsid w:val="00B97EDA"/>
    <w:rsid w:val="00BA123E"/>
    <w:rsid w:val="00BA1EE5"/>
    <w:rsid w:val="00BA1F4F"/>
    <w:rsid w:val="00BA3AD0"/>
    <w:rsid w:val="00BA4C2B"/>
    <w:rsid w:val="00BA4D3C"/>
    <w:rsid w:val="00BA50F4"/>
    <w:rsid w:val="00BA5EAF"/>
    <w:rsid w:val="00BA6A25"/>
    <w:rsid w:val="00BA73E2"/>
    <w:rsid w:val="00BA7726"/>
    <w:rsid w:val="00BA77B4"/>
    <w:rsid w:val="00BB027F"/>
    <w:rsid w:val="00BB0C18"/>
    <w:rsid w:val="00BB0D88"/>
    <w:rsid w:val="00BB39C4"/>
    <w:rsid w:val="00BB4139"/>
    <w:rsid w:val="00BB45EF"/>
    <w:rsid w:val="00BB5E23"/>
    <w:rsid w:val="00BB5E36"/>
    <w:rsid w:val="00BB682E"/>
    <w:rsid w:val="00BB7455"/>
    <w:rsid w:val="00BB7E8E"/>
    <w:rsid w:val="00BC0DA9"/>
    <w:rsid w:val="00BC1C2D"/>
    <w:rsid w:val="00BC3589"/>
    <w:rsid w:val="00BC4C0E"/>
    <w:rsid w:val="00BC4D3E"/>
    <w:rsid w:val="00BC6C47"/>
    <w:rsid w:val="00BC6D96"/>
    <w:rsid w:val="00BC770D"/>
    <w:rsid w:val="00BD15E1"/>
    <w:rsid w:val="00BD162C"/>
    <w:rsid w:val="00BD1F73"/>
    <w:rsid w:val="00BD2055"/>
    <w:rsid w:val="00BD225D"/>
    <w:rsid w:val="00BD25CB"/>
    <w:rsid w:val="00BD3492"/>
    <w:rsid w:val="00BD3874"/>
    <w:rsid w:val="00BD4017"/>
    <w:rsid w:val="00BD4BF4"/>
    <w:rsid w:val="00BD4CC6"/>
    <w:rsid w:val="00BD5044"/>
    <w:rsid w:val="00BD5733"/>
    <w:rsid w:val="00BD6D10"/>
    <w:rsid w:val="00BD7699"/>
    <w:rsid w:val="00BD7894"/>
    <w:rsid w:val="00BD7D4D"/>
    <w:rsid w:val="00BD7F2D"/>
    <w:rsid w:val="00BE07CE"/>
    <w:rsid w:val="00BE0A85"/>
    <w:rsid w:val="00BE10CD"/>
    <w:rsid w:val="00BE2197"/>
    <w:rsid w:val="00BE2BB9"/>
    <w:rsid w:val="00BE3256"/>
    <w:rsid w:val="00BE3CE3"/>
    <w:rsid w:val="00BE4372"/>
    <w:rsid w:val="00BE57A3"/>
    <w:rsid w:val="00BE5CD3"/>
    <w:rsid w:val="00BE6BA8"/>
    <w:rsid w:val="00BE76EC"/>
    <w:rsid w:val="00BE7957"/>
    <w:rsid w:val="00BE7E8E"/>
    <w:rsid w:val="00BF0E86"/>
    <w:rsid w:val="00BF26C1"/>
    <w:rsid w:val="00BF3125"/>
    <w:rsid w:val="00BF3AF0"/>
    <w:rsid w:val="00BF3CA0"/>
    <w:rsid w:val="00BF3D4E"/>
    <w:rsid w:val="00BF3D5E"/>
    <w:rsid w:val="00BF4A03"/>
    <w:rsid w:val="00BF5000"/>
    <w:rsid w:val="00BF5D92"/>
    <w:rsid w:val="00BF604A"/>
    <w:rsid w:val="00BF6BFE"/>
    <w:rsid w:val="00C00630"/>
    <w:rsid w:val="00C00B5E"/>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37"/>
    <w:rsid w:val="00C10680"/>
    <w:rsid w:val="00C1109F"/>
    <w:rsid w:val="00C11F91"/>
    <w:rsid w:val="00C1479E"/>
    <w:rsid w:val="00C151A0"/>
    <w:rsid w:val="00C16308"/>
    <w:rsid w:val="00C17310"/>
    <w:rsid w:val="00C2037D"/>
    <w:rsid w:val="00C20866"/>
    <w:rsid w:val="00C2108D"/>
    <w:rsid w:val="00C21248"/>
    <w:rsid w:val="00C212B1"/>
    <w:rsid w:val="00C2150D"/>
    <w:rsid w:val="00C22B84"/>
    <w:rsid w:val="00C25D9A"/>
    <w:rsid w:val="00C267B2"/>
    <w:rsid w:val="00C270F3"/>
    <w:rsid w:val="00C27320"/>
    <w:rsid w:val="00C305C6"/>
    <w:rsid w:val="00C30FA6"/>
    <w:rsid w:val="00C31857"/>
    <w:rsid w:val="00C321D5"/>
    <w:rsid w:val="00C32491"/>
    <w:rsid w:val="00C34060"/>
    <w:rsid w:val="00C34750"/>
    <w:rsid w:val="00C34CF9"/>
    <w:rsid w:val="00C35F7F"/>
    <w:rsid w:val="00C366E6"/>
    <w:rsid w:val="00C3689D"/>
    <w:rsid w:val="00C36B4A"/>
    <w:rsid w:val="00C36FC4"/>
    <w:rsid w:val="00C375A6"/>
    <w:rsid w:val="00C4153C"/>
    <w:rsid w:val="00C41FDA"/>
    <w:rsid w:val="00C4216C"/>
    <w:rsid w:val="00C42B02"/>
    <w:rsid w:val="00C435F3"/>
    <w:rsid w:val="00C44546"/>
    <w:rsid w:val="00C449ED"/>
    <w:rsid w:val="00C44BFF"/>
    <w:rsid w:val="00C45634"/>
    <w:rsid w:val="00C474A8"/>
    <w:rsid w:val="00C4794B"/>
    <w:rsid w:val="00C47ACE"/>
    <w:rsid w:val="00C47E2C"/>
    <w:rsid w:val="00C506BD"/>
    <w:rsid w:val="00C50761"/>
    <w:rsid w:val="00C50767"/>
    <w:rsid w:val="00C50CFB"/>
    <w:rsid w:val="00C51406"/>
    <w:rsid w:val="00C51E63"/>
    <w:rsid w:val="00C51EB6"/>
    <w:rsid w:val="00C53905"/>
    <w:rsid w:val="00C54C8A"/>
    <w:rsid w:val="00C55FFA"/>
    <w:rsid w:val="00C566A5"/>
    <w:rsid w:val="00C601A8"/>
    <w:rsid w:val="00C60244"/>
    <w:rsid w:val="00C610A0"/>
    <w:rsid w:val="00C612AC"/>
    <w:rsid w:val="00C616A6"/>
    <w:rsid w:val="00C6178E"/>
    <w:rsid w:val="00C61DAB"/>
    <w:rsid w:val="00C63ED9"/>
    <w:rsid w:val="00C64222"/>
    <w:rsid w:val="00C65543"/>
    <w:rsid w:val="00C6602E"/>
    <w:rsid w:val="00C66E4C"/>
    <w:rsid w:val="00C67864"/>
    <w:rsid w:val="00C7056C"/>
    <w:rsid w:val="00C71F56"/>
    <w:rsid w:val="00C72FA9"/>
    <w:rsid w:val="00C73FAD"/>
    <w:rsid w:val="00C7482C"/>
    <w:rsid w:val="00C75345"/>
    <w:rsid w:val="00C7598D"/>
    <w:rsid w:val="00C76527"/>
    <w:rsid w:val="00C76721"/>
    <w:rsid w:val="00C76C7B"/>
    <w:rsid w:val="00C7787B"/>
    <w:rsid w:val="00C77E1D"/>
    <w:rsid w:val="00C80440"/>
    <w:rsid w:val="00C804B6"/>
    <w:rsid w:val="00C807C4"/>
    <w:rsid w:val="00C80DA6"/>
    <w:rsid w:val="00C80DB4"/>
    <w:rsid w:val="00C817C9"/>
    <w:rsid w:val="00C81E11"/>
    <w:rsid w:val="00C82D04"/>
    <w:rsid w:val="00C83D55"/>
    <w:rsid w:val="00C846C6"/>
    <w:rsid w:val="00C849EF"/>
    <w:rsid w:val="00C85FFB"/>
    <w:rsid w:val="00C8606C"/>
    <w:rsid w:val="00C8740E"/>
    <w:rsid w:val="00C901C2"/>
    <w:rsid w:val="00C90F26"/>
    <w:rsid w:val="00C91932"/>
    <w:rsid w:val="00C91E9F"/>
    <w:rsid w:val="00C930F0"/>
    <w:rsid w:val="00C93127"/>
    <w:rsid w:val="00C933C9"/>
    <w:rsid w:val="00C93DBD"/>
    <w:rsid w:val="00C9420F"/>
    <w:rsid w:val="00C94C39"/>
    <w:rsid w:val="00C96E1A"/>
    <w:rsid w:val="00C9765F"/>
    <w:rsid w:val="00C97DD1"/>
    <w:rsid w:val="00CA0D39"/>
    <w:rsid w:val="00CA0D53"/>
    <w:rsid w:val="00CA2E2D"/>
    <w:rsid w:val="00CA430F"/>
    <w:rsid w:val="00CA45B7"/>
    <w:rsid w:val="00CA4610"/>
    <w:rsid w:val="00CA4A5E"/>
    <w:rsid w:val="00CA4B27"/>
    <w:rsid w:val="00CA4C3C"/>
    <w:rsid w:val="00CA5C26"/>
    <w:rsid w:val="00CA6500"/>
    <w:rsid w:val="00CA65EA"/>
    <w:rsid w:val="00CA70DF"/>
    <w:rsid w:val="00CA7603"/>
    <w:rsid w:val="00CA7664"/>
    <w:rsid w:val="00CA7B10"/>
    <w:rsid w:val="00CB024D"/>
    <w:rsid w:val="00CB1256"/>
    <w:rsid w:val="00CB2155"/>
    <w:rsid w:val="00CB3267"/>
    <w:rsid w:val="00CB33D5"/>
    <w:rsid w:val="00CB385B"/>
    <w:rsid w:val="00CB4C60"/>
    <w:rsid w:val="00CB6BDA"/>
    <w:rsid w:val="00CC0026"/>
    <w:rsid w:val="00CC055C"/>
    <w:rsid w:val="00CC0AE3"/>
    <w:rsid w:val="00CC0D1B"/>
    <w:rsid w:val="00CC0F14"/>
    <w:rsid w:val="00CC1187"/>
    <w:rsid w:val="00CC1535"/>
    <w:rsid w:val="00CC1897"/>
    <w:rsid w:val="00CC2017"/>
    <w:rsid w:val="00CC20E7"/>
    <w:rsid w:val="00CC45D0"/>
    <w:rsid w:val="00CC5C32"/>
    <w:rsid w:val="00CC6A0A"/>
    <w:rsid w:val="00CC71F0"/>
    <w:rsid w:val="00CC7228"/>
    <w:rsid w:val="00CC7BB7"/>
    <w:rsid w:val="00CC7F81"/>
    <w:rsid w:val="00CD00AE"/>
    <w:rsid w:val="00CD019F"/>
    <w:rsid w:val="00CD0805"/>
    <w:rsid w:val="00CD163E"/>
    <w:rsid w:val="00CD1658"/>
    <w:rsid w:val="00CD1952"/>
    <w:rsid w:val="00CD24BC"/>
    <w:rsid w:val="00CD287D"/>
    <w:rsid w:val="00CD28E5"/>
    <w:rsid w:val="00CD3C4B"/>
    <w:rsid w:val="00CD3DCE"/>
    <w:rsid w:val="00CD46CF"/>
    <w:rsid w:val="00CD5442"/>
    <w:rsid w:val="00CD5824"/>
    <w:rsid w:val="00CD61FA"/>
    <w:rsid w:val="00CD624A"/>
    <w:rsid w:val="00CD6F1F"/>
    <w:rsid w:val="00CE0C78"/>
    <w:rsid w:val="00CE1118"/>
    <w:rsid w:val="00CE1AFD"/>
    <w:rsid w:val="00CE326F"/>
    <w:rsid w:val="00CE53EB"/>
    <w:rsid w:val="00CE6152"/>
    <w:rsid w:val="00CE6ACD"/>
    <w:rsid w:val="00CE76BA"/>
    <w:rsid w:val="00CF05F5"/>
    <w:rsid w:val="00CF086A"/>
    <w:rsid w:val="00CF0A3C"/>
    <w:rsid w:val="00CF13D6"/>
    <w:rsid w:val="00CF1540"/>
    <w:rsid w:val="00CF1958"/>
    <w:rsid w:val="00CF2567"/>
    <w:rsid w:val="00CF3519"/>
    <w:rsid w:val="00CF442E"/>
    <w:rsid w:val="00CF4C79"/>
    <w:rsid w:val="00CF53A5"/>
    <w:rsid w:val="00CF57E9"/>
    <w:rsid w:val="00CF5C62"/>
    <w:rsid w:val="00CF61DA"/>
    <w:rsid w:val="00CF6343"/>
    <w:rsid w:val="00CF6450"/>
    <w:rsid w:val="00CF71CF"/>
    <w:rsid w:val="00CF77BD"/>
    <w:rsid w:val="00CF790B"/>
    <w:rsid w:val="00CF7C1D"/>
    <w:rsid w:val="00CF7F91"/>
    <w:rsid w:val="00CF7FE9"/>
    <w:rsid w:val="00D0002F"/>
    <w:rsid w:val="00D00FC6"/>
    <w:rsid w:val="00D01D80"/>
    <w:rsid w:val="00D02524"/>
    <w:rsid w:val="00D0336D"/>
    <w:rsid w:val="00D037BA"/>
    <w:rsid w:val="00D03AEC"/>
    <w:rsid w:val="00D03AFE"/>
    <w:rsid w:val="00D03E3B"/>
    <w:rsid w:val="00D046D0"/>
    <w:rsid w:val="00D0526D"/>
    <w:rsid w:val="00D05E0D"/>
    <w:rsid w:val="00D0645A"/>
    <w:rsid w:val="00D07437"/>
    <w:rsid w:val="00D07876"/>
    <w:rsid w:val="00D10B66"/>
    <w:rsid w:val="00D115DC"/>
    <w:rsid w:val="00D11748"/>
    <w:rsid w:val="00D11BC6"/>
    <w:rsid w:val="00D13021"/>
    <w:rsid w:val="00D13D04"/>
    <w:rsid w:val="00D149EC"/>
    <w:rsid w:val="00D14FAE"/>
    <w:rsid w:val="00D14FC8"/>
    <w:rsid w:val="00D1506B"/>
    <w:rsid w:val="00D1672B"/>
    <w:rsid w:val="00D1672E"/>
    <w:rsid w:val="00D16CE9"/>
    <w:rsid w:val="00D17D23"/>
    <w:rsid w:val="00D20EAF"/>
    <w:rsid w:val="00D22026"/>
    <w:rsid w:val="00D22780"/>
    <w:rsid w:val="00D22A05"/>
    <w:rsid w:val="00D23FE5"/>
    <w:rsid w:val="00D2416A"/>
    <w:rsid w:val="00D25C02"/>
    <w:rsid w:val="00D27A42"/>
    <w:rsid w:val="00D303BE"/>
    <w:rsid w:val="00D30BB8"/>
    <w:rsid w:val="00D31326"/>
    <w:rsid w:val="00D316FC"/>
    <w:rsid w:val="00D31C71"/>
    <w:rsid w:val="00D334C1"/>
    <w:rsid w:val="00D33D15"/>
    <w:rsid w:val="00D33F0F"/>
    <w:rsid w:val="00D34E15"/>
    <w:rsid w:val="00D357F7"/>
    <w:rsid w:val="00D360E3"/>
    <w:rsid w:val="00D36C5C"/>
    <w:rsid w:val="00D36E02"/>
    <w:rsid w:val="00D36E3D"/>
    <w:rsid w:val="00D37D64"/>
    <w:rsid w:val="00D41A7D"/>
    <w:rsid w:val="00D41EDB"/>
    <w:rsid w:val="00D42240"/>
    <w:rsid w:val="00D427B7"/>
    <w:rsid w:val="00D42B6F"/>
    <w:rsid w:val="00D43202"/>
    <w:rsid w:val="00D450C1"/>
    <w:rsid w:val="00D47412"/>
    <w:rsid w:val="00D4751D"/>
    <w:rsid w:val="00D4776A"/>
    <w:rsid w:val="00D477A8"/>
    <w:rsid w:val="00D47BCD"/>
    <w:rsid w:val="00D507E3"/>
    <w:rsid w:val="00D50AAC"/>
    <w:rsid w:val="00D50BF9"/>
    <w:rsid w:val="00D50EEC"/>
    <w:rsid w:val="00D51BEE"/>
    <w:rsid w:val="00D52490"/>
    <w:rsid w:val="00D5398C"/>
    <w:rsid w:val="00D54265"/>
    <w:rsid w:val="00D54CA7"/>
    <w:rsid w:val="00D55484"/>
    <w:rsid w:val="00D55815"/>
    <w:rsid w:val="00D55A1A"/>
    <w:rsid w:val="00D56160"/>
    <w:rsid w:val="00D56787"/>
    <w:rsid w:val="00D568B9"/>
    <w:rsid w:val="00D5783D"/>
    <w:rsid w:val="00D57945"/>
    <w:rsid w:val="00D57965"/>
    <w:rsid w:val="00D57E68"/>
    <w:rsid w:val="00D6018E"/>
    <w:rsid w:val="00D60BB4"/>
    <w:rsid w:val="00D61316"/>
    <w:rsid w:val="00D6169E"/>
    <w:rsid w:val="00D61B6A"/>
    <w:rsid w:val="00D61BBC"/>
    <w:rsid w:val="00D6278E"/>
    <w:rsid w:val="00D64057"/>
    <w:rsid w:val="00D64540"/>
    <w:rsid w:val="00D64D26"/>
    <w:rsid w:val="00D66DC6"/>
    <w:rsid w:val="00D67395"/>
    <w:rsid w:val="00D70176"/>
    <w:rsid w:val="00D705F5"/>
    <w:rsid w:val="00D70916"/>
    <w:rsid w:val="00D724CC"/>
    <w:rsid w:val="00D7311A"/>
    <w:rsid w:val="00D74023"/>
    <w:rsid w:val="00D74025"/>
    <w:rsid w:val="00D743D2"/>
    <w:rsid w:val="00D74E00"/>
    <w:rsid w:val="00D760D9"/>
    <w:rsid w:val="00D7702B"/>
    <w:rsid w:val="00D778DA"/>
    <w:rsid w:val="00D80413"/>
    <w:rsid w:val="00D827A5"/>
    <w:rsid w:val="00D829A3"/>
    <w:rsid w:val="00D82E46"/>
    <w:rsid w:val="00D82E96"/>
    <w:rsid w:val="00D83B5E"/>
    <w:rsid w:val="00D84F56"/>
    <w:rsid w:val="00D84FA2"/>
    <w:rsid w:val="00D85331"/>
    <w:rsid w:val="00D85920"/>
    <w:rsid w:val="00D85C2F"/>
    <w:rsid w:val="00D86B8E"/>
    <w:rsid w:val="00D87258"/>
    <w:rsid w:val="00D873C7"/>
    <w:rsid w:val="00D87B17"/>
    <w:rsid w:val="00D87E9B"/>
    <w:rsid w:val="00D90F56"/>
    <w:rsid w:val="00D91173"/>
    <w:rsid w:val="00D9144F"/>
    <w:rsid w:val="00D91A37"/>
    <w:rsid w:val="00D91EC4"/>
    <w:rsid w:val="00D91FD0"/>
    <w:rsid w:val="00D923C7"/>
    <w:rsid w:val="00D92C13"/>
    <w:rsid w:val="00D94664"/>
    <w:rsid w:val="00D94E2B"/>
    <w:rsid w:val="00D94E65"/>
    <w:rsid w:val="00D95705"/>
    <w:rsid w:val="00DA021C"/>
    <w:rsid w:val="00DA06DF"/>
    <w:rsid w:val="00DA0E65"/>
    <w:rsid w:val="00DA1753"/>
    <w:rsid w:val="00DA1BC5"/>
    <w:rsid w:val="00DA22DA"/>
    <w:rsid w:val="00DA246A"/>
    <w:rsid w:val="00DA3858"/>
    <w:rsid w:val="00DA3AF4"/>
    <w:rsid w:val="00DA3F29"/>
    <w:rsid w:val="00DA4EF0"/>
    <w:rsid w:val="00DA5609"/>
    <w:rsid w:val="00DA5CD5"/>
    <w:rsid w:val="00DA62A1"/>
    <w:rsid w:val="00DA65B5"/>
    <w:rsid w:val="00DA6670"/>
    <w:rsid w:val="00DA6736"/>
    <w:rsid w:val="00DA6C63"/>
    <w:rsid w:val="00DA6CA5"/>
    <w:rsid w:val="00DA703C"/>
    <w:rsid w:val="00DB050A"/>
    <w:rsid w:val="00DB2353"/>
    <w:rsid w:val="00DB320F"/>
    <w:rsid w:val="00DB4578"/>
    <w:rsid w:val="00DB4969"/>
    <w:rsid w:val="00DB59FC"/>
    <w:rsid w:val="00DB5D29"/>
    <w:rsid w:val="00DB60C6"/>
    <w:rsid w:val="00DB612F"/>
    <w:rsid w:val="00DB61A6"/>
    <w:rsid w:val="00DB61BC"/>
    <w:rsid w:val="00DB68D9"/>
    <w:rsid w:val="00DB6905"/>
    <w:rsid w:val="00DB70BE"/>
    <w:rsid w:val="00DB70F7"/>
    <w:rsid w:val="00DC036F"/>
    <w:rsid w:val="00DC0446"/>
    <w:rsid w:val="00DC0FC0"/>
    <w:rsid w:val="00DC1607"/>
    <w:rsid w:val="00DC18FD"/>
    <w:rsid w:val="00DC24BC"/>
    <w:rsid w:val="00DC28A3"/>
    <w:rsid w:val="00DC292B"/>
    <w:rsid w:val="00DC2A3D"/>
    <w:rsid w:val="00DC2C11"/>
    <w:rsid w:val="00DC354A"/>
    <w:rsid w:val="00DC467F"/>
    <w:rsid w:val="00DC46A2"/>
    <w:rsid w:val="00DC5788"/>
    <w:rsid w:val="00DC61E7"/>
    <w:rsid w:val="00DC7400"/>
    <w:rsid w:val="00DC7E43"/>
    <w:rsid w:val="00DC7F54"/>
    <w:rsid w:val="00DD0879"/>
    <w:rsid w:val="00DD09B4"/>
    <w:rsid w:val="00DD0A86"/>
    <w:rsid w:val="00DD0C9A"/>
    <w:rsid w:val="00DD1445"/>
    <w:rsid w:val="00DD22E8"/>
    <w:rsid w:val="00DD29CA"/>
    <w:rsid w:val="00DD452B"/>
    <w:rsid w:val="00DD5858"/>
    <w:rsid w:val="00DD6553"/>
    <w:rsid w:val="00DD76F9"/>
    <w:rsid w:val="00DE0469"/>
    <w:rsid w:val="00DE315F"/>
    <w:rsid w:val="00DE33C3"/>
    <w:rsid w:val="00DE35B0"/>
    <w:rsid w:val="00DE4475"/>
    <w:rsid w:val="00DE530B"/>
    <w:rsid w:val="00DE5A04"/>
    <w:rsid w:val="00DE6286"/>
    <w:rsid w:val="00DE6733"/>
    <w:rsid w:val="00DE6D13"/>
    <w:rsid w:val="00DE79D8"/>
    <w:rsid w:val="00DF03F4"/>
    <w:rsid w:val="00DF10B3"/>
    <w:rsid w:val="00DF10C3"/>
    <w:rsid w:val="00DF1688"/>
    <w:rsid w:val="00DF1761"/>
    <w:rsid w:val="00DF1F08"/>
    <w:rsid w:val="00DF2787"/>
    <w:rsid w:val="00DF315C"/>
    <w:rsid w:val="00DF33C6"/>
    <w:rsid w:val="00DF33EC"/>
    <w:rsid w:val="00DF3BAC"/>
    <w:rsid w:val="00DF3F98"/>
    <w:rsid w:val="00DF4359"/>
    <w:rsid w:val="00DF5A53"/>
    <w:rsid w:val="00DF5BA2"/>
    <w:rsid w:val="00DF69DF"/>
    <w:rsid w:val="00E00054"/>
    <w:rsid w:val="00E001B2"/>
    <w:rsid w:val="00E00688"/>
    <w:rsid w:val="00E00AC1"/>
    <w:rsid w:val="00E00B01"/>
    <w:rsid w:val="00E0101D"/>
    <w:rsid w:val="00E016DE"/>
    <w:rsid w:val="00E01CAA"/>
    <w:rsid w:val="00E0273D"/>
    <w:rsid w:val="00E02CA0"/>
    <w:rsid w:val="00E02F78"/>
    <w:rsid w:val="00E03288"/>
    <w:rsid w:val="00E036AD"/>
    <w:rsid w:val="00E039DB"/>
    <w:rsid w:val="00E045AD"/>
    <w:rsid w:val="00E04D8D"/>
    <w:rsid w:val="00E04F59"/>
    <w:rsid w:val="00E05AC5"/>
    <w:rsid w:val="00E0668A"/>
    <w:rsid w:val="00E07254"/>
    <w:rsid w:val="00E07D1C"/>
    <w:rsid w:val="00E1046A"/>
    <w:rsid w:val="00E11F13"/>
    <w:rsid w:val="00E128AA"/>
    <w:rsid w:val="00E12A69"/>
    <w:rsid w:val="00E12D55"/>
    <w:rsid w:val="00E12F8B"/>
    <w:rsid w:val="00E136C9"/>
    <w:rsid w:val="00E16594"/>
    <w:rsid w:val="00E16672"/>
    <w:rsid w:val="00E207E6"/>
    <w:rsid w:val="00E207EA"/>
    <w:rsid w:val="00E2105D"/>
    <w:rsid w:val="00E21269"/>
    <w:rsid w:val="00E219E7"/>
    <w:rsid w:val="00E2224C"/>
    <w:rsid w:val="00E22C15"/>
    <w:rsid w:val="00E2381A"/>
    <w:rsid w:val="00E23A8C"/>
    <w:rsid w:val="00E245F7"/>
    <w:rsid w:val="00E2465E"/>
    <w:rsid w:val="00E250F9"/>
    <w:rsid w:val="00E25178"/>
    <w:rsid w:val="00E255E8"/>
    <w:rsid w:val="00E25BAE"/>
    <w:rsid w:val="00E27CDE"/>
    <w:rsid w:val="00E30A8A"/>
    <w:rsid w:val="00E313A1"/>
    <w:rsid w:val="00E314B0"/>
    <w:rsid w:val="00E32AF5"/>
    <w:rsid w:val="00E32BD7"/>
    <w:rsid w:val="00E32D13"/>
    <w:rsid w:val="00E32E6C"/>
    <w:rsid w:val="00E3382A"/>
    <w:rsid w:val="00E34836"/>
    <w:rsid w:val="00E34BE4"/>
    <w:rsid w:val="00E3586F"/>
    <w:rsid w:val="00E35971"/>
    <w:rsid w:val="00E361DD"/>
    <w:rsid w:val="00E36410"/>
    <w:rsid w:val="00E36FAA"/>
    <w:rsid w:val="00E37B5F"/>
    <w:rsid w:val="00E402B0"/>
    <w:rsid w:val="00E40405"/>
    <w:rsid w:val="00E40434"/>
    <w:rsid w:val="00E41450"/>
    <w:rsid w:val="00E42804"/>
    <w:rsid w:val="00E42C3C"/>
    <w:rsid w:val="00E43558"/>
    <w:rsid w:val="00E44936"/>
    <w:rsid w:val="00E44A5B"/>
    <w:rsid w:val="00E45162"/>
    <w:rsid w:val="00E45437"/>
    <w:rsid w:val="00E4665F"/>
    <w:rsid w:val="00E46F23"/>
    <w:rsid w:val="00E47A8D"/>
    <w:rsid w:val="00E47F76"/>
    <w:rsid w:val="00E50477"/>
    <w:rsid w:val="00E508C2"/>
    <w:rsid w:val="00E50E30"/>
    <w:rsid w:val="00E511C8"/>
    <w:rsid w:val="00E517FC"/>
    <w:rsid w:val="00E52CB0"/>
    <w:rsid w:val="00E5322C"/>
    <w:rsid w:val="00E53F57"/>
    <w:rsid w:val="00E53FA1"/>
    <w:rsid w:val="00E5428F"/>
    <w:rsid w:val="00E54EC8"/>
    <w:rsid w:val="00E550DB"/>
    <w:rsid w:val="00E55112"/>
    <w:rsid w:val="00E55CFC"/>
    <w:rsid w:val="00E5615E"/>
    <w:rsid w:val="00E563FC"/>
    <w:rsid w:val="00E56909"/>
    <w:rsid w:val="00E60007"/>
    <w:rsid w:val="00E614B3"/>
    <w:rsid w:val="00E617A6"/>
    <w:rsid w:val="00E62D74"/>
    <w:rsid w:val="00E64D10"/>
    <w:rsid w:val="00E6515A"/>
    <w:rsid w:val="00E65FB5"/>
    <w:rsid w:val="00E660E8"/>
    <w:rsid w:val="00E661AA"/>
    <w:rsid w:val="00E6676C"/>
    <w:rsid w:val="00E668CB"/>
    <w:rsid w:val="00E66913"/>
    <w:rsid w:val="00E66AC8"/>
    <w:rsid w:val="00E66B80"/>
    <w:rsid w:val="00E66C50"/>
    <w:rsid w:val="00E66EA5"/>
    <w:rsid w:val="00E67CAB"/>
    <w:rsid w:val="00E70DCB"/>
    <w:rsid w:val="00E70E45"/>
    <w:rsid w:val="00E72125"/>
    <w:rsid w:val="00E72B2B"/>
    <w:rsid w:val="00E72B6E"/>
    <w:rsid w:val="00E738AD"/>
    <w:rsid w:val="00E7394B"/>
    <w:rsid w:val="00E7456F"/>
    <w:rsid w:val="00E753A0"/>
    <w:rsid w:val="00E77928"/>
    <w:rsid w:val="00E77AD6"/>
    <w:rsid w:val="00E77E59"/>
    <w:rsid w:val="00E8000A"/>
    <w:rsid w:val="00E8065D"/>
    <w:rsid w:val="00E807E7"/>
    <w:rsid w:val="00E80BDA"/>
    <w:rsid w:val="00E81312"/>
    <w:rsid w:val="00E81328"/>
    <w:rsid w:val="00E8265D"/>
    <w:rsid w:val="00E82795"/>
    <w:rsid w:val="00E828DC"/>
    <w:rsid w:val="00E82937"/>
    <w:rsid w:val="00E83D1A"/>
    <w:rsid w:val="00E84369"/>
    <w:rsid w:val="00E84841"/>
    <w:rsid w:val="00E8583E"/>
    <w:rsid w:val="00E8687A"/>
    <w:rsid w:val="00E87312"/>
    <w:rsid w:val="00E904CD"/>
    <w:rsid w:val="00E90601"/>
    <w:rsid w:val="00E90999"/>
    <w:rsid w:val="00E90CE6"/>
    <w:rsid w:val="00E912A6"/>
    <w:rsid w:val="00E9257F"/>
    <w:rsid w:val="00E92C46"/>
    <w:rsid w:val="00E93AD8"/>
    <w:rsid w:val="00E94076"/>
    <w:rsid w:val="00E95B61"/>
    <w:rsid w:val="00E96498"/>
    <w:rsid w:val="00E97293"/>
    <w:rsid w:val="00EA0FE4"/>
    <w:rsid w:val="00EA129D"/>
    <w:rsid w:val="00EA136B"/>
    <w:rsid w:val="00EA17DA"/>
    <w:rsid w:val="00EA2249"/>
    <w:rsid w:val="00EA28E5"/>
    <w:rsid w:val="00EA2E4F"/>
    <w:rsid w:val="00EA44ED"/>
    <w:rsid w:val="00EA65D5"/>
    <w:rsid w:val="00EA7145"/>
    <w:rsid w:val="00EA7500"/>
    <w:rsid w:val="00EA77E3"/>
    <w:rsid w:val="00EA787D"/>
    <w:rsid w:val="00EA7E66"/>
    <w:rsid w:val="00EB033E"/>
    <w:rsid w:val="00EB0FDF"/>
    <w:rsid w:val="00EB1A45"/>
    <w:rsid w:val="00EB1DA4"/>
    <w:rsid w:val="00EB2E9E"/>
    <w:rsid w:val="00EB39EE"/>
    <w:rsid w:val="00EB3EB2"/>
    <w:rsid w:val="00EB3EDF"/>
    <w:rsid w:val="00EB4318"/>
    <w:rsid w:val="00EB4514"/>
    <w:rsid w:val="00EB5744"/>
    <w:rsid w:val="00EB585F"/>
    <w:rsid w:val="00EB6B07"/>
    <w:rsid w:val="00EC00A1"/>
    <w:rsid w:val="00EC03B7"/>
    <w:rsid w:val="00EC06F2"/>
    <w:rsid w:val="00EC076F"/>
    <w:rsid w:val="00EC0E49"/>
    <w:rsid w:val="00EC129F"/>
    <w:rsid w:val="00EC1655"/>
    <w:rsid w:val="00EC3782"/>
    <w:rsid w:val="00EC3E8B"/>
    <w:rsid w:val="00EC41B2"/>
    <w:rsid w:val="00EC4342"/>
    <w:rsid w:val="00EC4CBA"/>
    <w:rsid w:val="00EC4F3D"/>
    <w:rsid w:val="00EC5971"/>
    <w:rsid w:val="00EC5EA1"/>
    <w:rsid w:val="00EC63BE"/>
    <w:rsid w:val="00EC6706"/>
    <w:rsid w:val="00EC6936"/>
    <w:rsid w:val="00EC77F2"/>
    <w:rsid w:val="00ED0491"/>
    <w:rsid w:val="00ED0C42"/>
    <w:rsid w:val="00ED1367"/>
    <w:rsid w:val="00ED1E67"/>
    <w:rsid w:val="00ED21B0"/>
    <w:rsid w:val="00ED2259"/>
    <w:rsid w:val="00ED2776"/>
    <w:rsid w:val="00ED2DA6"/>
    <w:rsid w:val="00ED34B9"/>
    <w:rsid w:val="00ED3CA3"/>
    <w:rsid w:val="00ED3EFF"/>
    <w:rsid w:val="00ED40A1"/>
    <w:rsid w:val="00ED44E1"/>
    <w:rsid w:val="00ED4EE1"/>
    <w:rsid w:val="00ED5421"/>
    <w:rsid w:val="00ED5F4D"/>
    <w:rsid w:val="00ED6E03"/>
    <w:rsid w:val="00ED743D"/>
    <w:rsid w:val="00ED7468"/>
    <w:rsid w:val="00EE0CC2"/>
    <w:rsid w:val="00EE0CCD"/>
    <w:rsid w:val="00EE0D03"/>
    <w:rsid w:val="00EE142D"/>
    <w:rsid w:val="00EE1AAD"/>
    <w:rsid w:val="00EE23E3"/>
    <w:rsid w:val="00EE24C0"/>
    <w:rsid w:val="00EE2CCF"/>
    <w:rsid w:val="00EE5405"/>
    <w:rsid w:val="00EE6F9A"/>
    <w:rsid w:val="00EF04ED"/>
    <w:rsid w:val="00EF2FF4"/>
    <w:rsid w:val="00EF3D75"/>
    <w:rsid w:val="00EF43FD"/>
    <w:rsid w:val="00EF5759"/>
    <w:rsid w:val="00EF6373"/>
    <w:rsid w:val="00EF677E"/>
    <w:rsid w:val="00EF6BFD"/>
    <w:rsid w:val="00EF7FED"/>
    <w:rsid w:val="00F00649"/>
    <w:rsid w:val="00F0080E"/>
    <w:rsid w:val="00F010D8"/>
    <w:rsid w:val="00F01F89"/>
    <w:rsid w:val="00F02C47"/>
    <w:rsid w:val="00F0387D"/>
    <w:rsid w:val="00F038E5"/>
    <w:rsid w:val="00F042F6"/>
    <w:rsid w:val="00F0491E"/>
    <w:rsid w:val="00F07236"/>
    <w:rsid w:val="00F079C4"/>
    <w:rsid w:val="00F10211"/>
    <w:rsid w:val="00F1053F"/>
    <w:rsid w:val="00F10B01"/>
    <w:rsid w:val="00F114D7"/>
    <w:rsid w:val="00F1197A"/>
    <w:rsid w:val="00F1269D"/>
    <w:rsid w:val="00F14058"/>
    <w:rsid w:val="00F1481A"/>
    <w:rsid w:val="00F149FB"/>
    <w:rsid w:val="00F14C31"/>
    <w:rsid w:val="00F14D59"/>
    <w:rsid w:val="00F152EF"/>
    <w:rsid w:val="00F16338"/>
    <w:rsid w:val="00F164D6"/>
    <w:rsid w:val="00F16D1C"/>
    <w:rsid w:val="00F17CB4"/>
    <w:rsid w:val="00F209BF"/>
    <w:rsid w:val="00F20B37"/>
    <w:rsid w:val="00F211C3"/>
    <w:rsid w:val="00F21504"/>
    <w:rsid w:val="00F2192E"/>
    <w:rsid w:val="00F219AF"/>
    <w:rsid w:val="00F21BC7"/>
    <w:rsid w:val="00F21D0F"/>
    <w:rsid w:val="00F21E3F"/>
    <w:rsid w:val="00F21E67"/>
    <w:rsid w:val="00F21E6C"/>
    <w:rsid w:val="00F223D2"/>
    <w:rsid w:val="00F228C3"/>
    <w:rsid w:val="00F24545"/>
    <w:rsid w:val="00F24C45"/>
    <w:rsid w:val="00F26B5E"/>
    <w:rsid w:val="00F26F1E"/>
    <w:rsid w:val="00F279F8"/>
    <w:rsid w:val="00F307AA"/>
    <w:rsid w:val="00F30C4B"/>
    <w:rsid w:val="00F31558"/>
    <w:rsid w:val="00F3180C"/>
    <w:rsid w:val="00F3180E"/>
    <w:rsid w:val="00F31C37"/>
    <w:rsid w:val="00F32B58"/>
    <w:rsid w:val="00F339D1"/>
    <w:rsid w:val="00F346F4"/>
    <w:rsid w:val="00F34F2E"/>
    <w:rsid w:val="00F3654D"/>
    <w:rsid w:val="00F36B18"/>
    <w:rsid w:val="00F37315"/>
    <w:rsid w:val="00F40384"/>
    <w:rsid w:val="00F4086F"/>
    <w:rsid w:val="00F41292"/>
    <w:rsid w:val="00F4172C"/>
    <w:rsid w:val="00F41E2B"/>
    <w:rsid w:val="00F41FFE"/>
    <w:rsid w:val="00F420AF"/>
    <w:rsid w:val="00F423D9"/>
    <w:rsid w:val="00F427F2"/>
    <w:rsid w:val="00F44D4F"/>
    <w:rsid w:val="00F4523E"/>
    <w:rsid w:val="00F45729"/>
    <w:rsid w:val="00F45BE3"/>
    <w:rsid w:val="00F45F5A"/>
    <w:rsid w:val="00F462F8"/>
    <w:rsid w:val="00F46489"/>
    <w:rsid w:val="00F47223"/>
    <w:rsid w:val="00F47400"/>
    <w:rsid w:val="00F476D2"/>
    <w:rsid w:val="00F4789F"/>
    <w:rsid w:val="00F47CAD"/>
    <w:rsid w:val="00F47DDF"/>
    <w:rsid w:val="00F50095"/>
    <w:rsid w:val="00F505F8"/>
    <w:rsid w:val="00F50DD0"/>
    <w:rsid w:val="00F50DD7"/>
    <w:rsid w:val="00F510CE"/>
    <w:rsid w:val="00F519AF"/>
    <w:rsid w:val="00F51DE9"/>
    <w:rsid w:val="00F524FC"/>
    <w:rsid w:val="00F525DF"/>
    <w:rsid w:val="00F53DEE"/>
    <w:rsid w:val="00F54ADF"/>
    <w:rsid w:val="00F551CE"/>
    <w:rsid w:val="00F55B77"/>
    <w:rsid w:val="00F5609C"/>
    <w:rsid w:val="00F574A5"/>
    <w:rsid w:val="00F5750B"/>
    <w:rsid w:val="00F613EB"/>
    <w:rsid w:val="00F617B6"/>
    <w:rsid w:val="00F61B0C"/>
    <w:rsid w:val="00F620A3"/>
    <w:rsid w:val="00F63965"/>
    <w:rsid w:val="00F64DBE"/>
    <w:rsid w:val="00F6592E"/>
    <w:rsid w:val="00F65CC9"/>
    <w:rsid w:val="00F67D3C"/>
    <w:rsid w:val="00F70075"/>
    <w:rsid w:val="00F70330"/>
    <w:rsid w:val="00F704B9"/>
    <w:rsid w:val="00F71033"/>
    <w:rsid w:val="00F7164A"/>
    <w:rsid w:val="00F71971"/>
    <w:rsid w:val="00F72A3A"/>
    <w:rsid w:val="00F733AC"/>
    <w:rsid w:val="00F74436"/>
    <w:rsid w:val="00F74B22"/>
    <w:rsid w:val="00F75BF3"/>
    <w:rsid w:val="00F76B20"/>
    <w:rsid w:val="00F80152"/>
    <w:rsid w:val="00F80FB7"/>
    <w:rsid w:val="00F81ABB"/>
    <w:rsid w:val="00F81B9B"/>
    <w:rsid w:val="00F82E94"/>
    <w:rsid w:val="00F84ADF"/>
    <w:rsid w:val="00F84AF0"/>
    <w:rsid w:val="00F84D38"/>
    <w:rsid w:val="00F852A9"/>
    <w:rsid w:val="00F8552C"/>
    <w:rsid w:val="00F87F7D"/>
    <w:rsid w:val="00F9054B"/>
    <w:rsid w:val="00F90B4C"/>
    <w:rsid w:val="00F91BBD"/>
    <w:rsid w:val="00F91FBB"/>
    <w:rsid w:val="00F923B0"/>
    <w:rsid w:val="00F93E60"/>
    <w:rsid w:val="00F941ED"/>
    <w:rsid w:val="00F94545"/>
    <w:rsid w:val="00F94776"/>
    <w:rsid w:val="00F94C4D"/>
    <w:rsid w:val="00F9556A"/>
    <w:rsid w:val="00F955D5"/>
    <w:rsid w:val="00F9725C"/>
    <w:rsid w:val="00F97727"/>
    <w:rsid w:val="00F97EE9"/>
    <w:rsid w:val="00FA0836"/>
    <w:rsid w:val="00FA0FC0"/>
    <w:rsid w:val="00FA1FDC"/>
    <w:rsid w:val="00FA2E85"/>
    <w:rsid w:val="00FA2F91"/>
    <w:rsid w:val="00FA3594"/>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9CC"/>
    <w:rsid w:val="00FB2C70"/>
    <w:rsid w:val="00FB3223"/>
    <w:rsid w:val="00FB3A25"/>
    <w:rsid w:val="00FB3AF5"/>
    <w:rsid w:val="00FB564E"/>
    <w:rsid w:val="00FB6114"/>
    <w:rsid w:val="00FB7148"/>
    <w:rsid w:val="00FB786D"/>
    <w:rsid w:val="00FC056D"/>
    <w:rsid w:val="00FC1999"/>
    <w:rsid w:val="00FC1B80"/>
    <w:rsid w:val="00FC1BE9"/>
    <w:rsid w:val="00FC37C2"/>
    <w:rsid w:val="00FC3B87"/>
    <w:rsid w:val="00FC3BE7"/>
    <w:rsid w:val="00FC4CA7"/>
    <w:rsid w:val="00FC54B5"/>
    <w:rsid w:val="00FC55F0"/>
    <w:rsid w:val="00FC6137"/>
    <w:rsid w:val="00FC63ED"/>
    <w:rsid w:val="00FC681A"/>
    <w:rsid w:val="00FC6AAE"/>
    <w:rsid w:val="00FD07F8"/>
    <w:rsid w:val="00FD1394"/>
    <w:rsid w:val="00FD2BDC"/>
    <w:rsid w:val="00FD311E"/>
    <w:rsid w:val="00FD3383"/>
    <w:rsid w:val="00FD4103"/>
    <w:rsid w:val="00FD4240"/>
    <w:rsid w:val="00FD48F2"/>
    <w:rsid w:val="00FD49F3"/>
    <w:rsid w:val="00FD511E"/>
    <w:rsid w:val="00FD5721"/>
    <w:rsid w:val="00FD5BCF"/>
    <w:rsid w:val="00FD5F80"/>
    <w:rsid w:val="00FD6A74"/>
    <w:rsid w:val="00FD72D7"/>
    <w:rsid w:val="00FD7E67"/>
    <w:rsid w:val="00FE08D3"/>
    <w:rsid w:val="00FE0ADE"/>
    <w:rsid w:val="00FE0C49"/>
    <w:rsid w:val="00FE0F39"/>
    <w:rsid w:val="00FE1329"/>
    <w:rsid w:val="00FE1734"/>
    <w:rsid w:val="00FE2BDC"/>
    <w:rsid w:val="00FE4224"/>
    <w:rsid w:val="00FE4B41"/>
    <w:rsid w:val="00FE547F"/>
    <w:rsid w:val="00FE54FD"/>
    <w:rsid w:val="00FE6B22"/>
    <w:rsid w:val="00FF0116"/>
    <w:rsid w:val="00FF1A66"/>
    <w:rsid w:val="00FF2B63"/>
    <w:rsid w:val="00FF2D66"/>
    <w:rsid w:val="00FF3625"/>
    <w:rsid w:val="00FF3E00"/>
    <w:rsid w:val="00FF3EE4"/>
    <w:rsid w:val="00FF59BC"/>
    <w:rsid w:val="00FF7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3092D625-1992-4AD4-A109-A3E8D586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Lista1,中等深浅网格 1 - 着色 21,リスト段落,列出段落1,¥¡¡¡¡ì¬º¥¹¥È¶ÎÂä,ÁÐ³ö¶ÎÂä,¥ê¥¹¥È¶ÎÂä,列表段落1,—ño’i—Ž,1st level - Bullet List Paragraph,Lettre d'introduction,Paragrafo elenco,Normal bullet 2,Bullet list,목록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 Char,????? Char,???? Char,Lista1 Char,中等深浅网格 1 - 着色 21 Char,リスト段落 Char,列出段落1 Char,¥¡¡¡¡ì¬º¥¹¥È¶ÎÂä Char,ÁÐ³ö¶ÎÂä Char,¥ê¥¹¥È¶ÎÂä Char,列表段落1 Char,—ño’i—Ž Char,1st level - Bullet List Paragraph Char,목록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paragraph" w:customStyle="1" w:styleId="bullet1">
    <w:name w:val="bullet1"/>
    <w:basedOn w:val="a"/>
    <w:link w:val="bullet1Char"/>
    <w:qFormat/>
    <w:rsid w:val="00602FE8"/>
    <w:pPr>
      <w:numPr>
        <w:numId w:val="8"/>
      </w:numPr>
    </w:pPr>
    <w:rPr>
      <w:rFonts w:ascii="Times" w:eastAsia="Batang" w:hAnsi="Times"/>
      <w:sz w:val="20"/>
      <w:lang w:val="en-GB"/>
    </w:rPr>
  </w:style>
  <w:style w:type="paragraph" w:customStyle="1" w:styleId="bullet2">
    <w:name w:val="bullet2"/>
    <w:basedOn w:val="a"/>
    <w:link w:val="bullet2Char"/>
    <w:qFormat/>
    <w:rsid w:val="00602FE8"/>
    <w:pPr>
      <w:numPr>
        <w:ilvl w:val="1"/>
        <w:numId w:val="8"/>
      </w:numPr>
    </w:pPr>
    <w:rPr>
      <w:rFonts w:ascii="Times" w:eastAsia="Batang" w:hAnsi="Times"/>
      <w:sz w:val="20"/>
      <w:lang w:val="en-GB"/>
    </w:rPr>
  </w:style>
  <w:style w:type="character" w:customStyle="1" w:styleId="bullet1Char">
    <w:name w:val="bullet1 Char"/>
    <w:link w:val="bullet1"/>
    <w:rsid w:val="00602FE8"/>
    <w:rPr>
      <w:rFonts w:ascii="Times" w:eastAsia="Batang" w:hAnsi="Times"/>
      <w:szCs w:val="24"/>
      <w:lang w:val="en-GB" w:eastAsia="en-US"/>
    </w:rPr>
  </w:style>
  <w:style w:type="paragraph" w:customStyle="1" w:styleId="bullet3">
    <w:name w:val="bullet3"/>
    <w:basedOn w:val="a"/>
    <w:qFormat/>
    <w:rsid w:val="00602FE8"/>
    <w:pPr>
      <w:numPr>
        <w:ilvl w:val="2"/>
        <w:numId w:val="8"/>
      </w:numPr>
      <w:ind w:hanging="180"/>
    </w:pPr>
    <w:rPr>
      <w:rFonts w:ascii="Times" w:eastAsia="Batang" w:hAnsi="Times"/>
      <w:sz w:val="20"/>
      <w:lang w:val="en-GB"/>
    </w:rPr>
  </w:style>
  <w:style w:type="paragraph" w:customStyle="1" w:styleId="bullet4">
    <w:name w:val="bullet4"/>
    <w:basedOn w:val="a"/>
    <w:qFormat/>
    <w:rsid w:val="00602FE8"/>
    <w:pPr>
      <w:numPr>
        <w:ilvl w:val="3"/>
        <w:numId w:val="8"/>
      </w:numPr>
    </w:pPr>
    <w:rPr>
      <w:rFonts w:ascii="Times" w:eastAsia="Batang" w:hAnsi="Times"/>
      <w:sz w:val="20"/>
      <w:lang w:val="en-GB"/>
    </w:rPr>
  </w:style>
  <w:style w:type="character" w:customStyle="1" w:styleId="bullet2Char">
    <w:name w:val="bullet2 Char"/>
    <w:link w:val="bullet2"/>
    <w:rsid w:val="00602FE8"/>
    <w:rPr>
      <w:rFonts w:ascii="Times" w:eastAsia="Batang" w:hAnsi="Times"/>
      <w:szCs w:val="24"/>
      <w:lang w:val="en-GB" w:eastAsia="en-US"/>
    </w:rPr>
  </w:style>
  <w:style w:type="character" w:customStyle="1" w:styleId="11">
    <w:name w:val="题注 字符1"/>
    <w:rsid w:val="00034249"/>
    <w:rPr>
      <w:lang w:val="en-GB" w:eastAsia="en-US" w:bidi="ar-SA"/>
    </w:rPr>
  </w:style>
  <w:style w:type="paragraph" w:customStyle="1" w:styleId="LGTdoc">
    <w:name w:val="LGTdoc_본문"/>
    <w:basedOn w:val="a"/>
    <w:link w:val="LGTdocChar"/>
    <w:qFormat/>
    <w:rsid w:val="00736EA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736EAB"/>
    <w:rPr>
      <w:rFonts w:eastAsia="Batang"/>
      <w:kern w:val="2"/>
      <w:sz w:val="22"/>
      <w:szCs w:val="24"/>
      <w:lang w:val="en-GB" w:eastAsia="ko-KR"/>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910A8E"/>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2864083">
      <w:bodyDiv w:val="1"/>
      <w:marLeft w:val="0"/>
      <w:marRight w:val="0"/>
      <w:marTop w:val="0"/>
      <w:marBottom w:val="0"/>
      <w:divBdr>
        <w:top w:val="none" w:sz="0" w:space="0" w:color="auto"/>
        <w:left w:val="none" w:sz="0" w:space="0" w:color="auto"/>
        <w:bottom w:val="none" w:sz="0" w:space="0" w:color="auto"/>
        <w:right w:val="none" w:sz="0" w:space="0" w:color="auto"/>
      </w:divBdr>
    </w:div>
    <w:div w:id="255095809">
      <w:bodyDiv w:val="1"/>
      <w:marLeft w:val="0"/>
      <w:marRight w:val="0"/>
      <w:marTop w:val="0"/>
      <w:marBottom w:val="0"/>
      <w:divBdr>
        <w:top w:val="none" w:sz="0" w:space="0" w:color="auto"/>
        <w:left w:val="none" w:sz="0" w:space="0" w:color="auto"/>
        <w:bottom w:val="none" w:sz="0" w:space="0" w:color="auto"/>
        <w:right w:val="none" w:sz="0" w:space="0" w:color="auto"/>
      </w:divBdr>
    </w:div>
    <w:div w:id="26137935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481536">
      <w:bodyDiv w:val="1"/>
      <w:marLeft w:val="0"/>
      <w:marRight w:val="0"/>
      <w:marTop w:val="0"/>
      <w:marBottom w:val="0"/>
      <w:divBdr>
        <w:top w:val="none" w:sz="0" w:space="0" w:color="auto"/>
        <w:left w:val="none" w:sz="0" w:space="0" w:color="auto"/>
        <w:bottom w:val="none" w:sz="0" w:space="0" w:color="auto"/>
        <w:right w:val="none" w:sz="0" w:space="0" w:color="auto"/>
      </w:divBdr>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5953555">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9349480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7782700">
      <w:bodyDiv w:val="1"/>
      <w:marLeft w:val="0"/>
      <w:marRight w:val="0"/>
      <w:marTop w:val="0"/>
      <w:marBottom w:val="0"/>
      <w:divBdr>
        <w:top w:val="none" w:sz="0" w:space="0" w:color="auto"/>
        <w:left w:val="none" w:sz="0" w:space="0" w:color="auto"/>
        <w:bottom w:val="none" w:sz="0" w:space="0" w:color="auto"/>
        <w:right w:val="none" w:sz="0" w:space="0" w:color="auto"/>
      </w:divBdr>
      <w:divsChild>
        <w:div w:id="1072582416">
          <w:marLeft w:val="1123"/>
          <w:marRight w:val="0"/>
          <w:marTop w:val="6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203987">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20980295">
      <w:bodyDiv w:val="1"/>
      <w:marLeft w:val="0"/>
      <w:marRight w:val="0"/>
      <w:marTop w:val="0"/>
      <w:marBottom w:val="0"/>
      <w:divBdr>
        <w:top w:val="none" w:sz="0" w:space="0" w:color="auto"/>
        <w:left w:val="none" w:sz="0" w:space="0" w:color="auto"/>
        <w:bottom w:val="none" w:sz="0" w:space="0" w:color="auto"/>
        <w:right w:val="none" w:sz="0" w:space="0" w:color="auto"/>
      </w:divBdr>
    </w:div>
    <w:div w:id="79102098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15059">
      <w:bodyDiv w:val="1"/>
      <w:marLeft w:val="0"/>
      <w:marRight w:val="0"/>
      <w:marTop w:val="0"/>
      <w:marBottom w:val="0"/>
      <w:divBdr>
        <w:top w:val="none" w:sz="0" w:space="0" w:color="auto"/>
        <w:left w:val="none" w:sz="0" w:space="0" w:color="auto"/>
        <w:bottom w:val="none" w:sz="0" w:space="0" w:color="auto"/>
        <w:right w:val="none" w:sz="0" w:space="0" w:color="auto"/>
      </w:divBdr>
    </w:div>
    <w:div w:id="1304123024">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55196164">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0235996">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52564428">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680545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738876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977913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4806653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69381904">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46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4CCDB-2A12-4551-AA40-DC925A170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5385</TotalTime>
  <Pages>2</Pages>
  <Words>921</Words>
  <Characters>4442</Characters>
  <Application>Microsoft Office Word</Application>
  <DocSecurity>0</DocSecurity>
  <Lines>261</Lines>
  <Paragraphs>178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541</cp:revision>
  <cp:lastPrinted>2008-12-09T03:19:00Z</cp:lastPrinted>
  <dcterms:created xsi:type="dcterms:W3CDTF">2019-04-26T22:51:00Z</dcterms:created>
  <dcterms:modified xsi:type="dcterms:W3CDTF">2020-09-04T12:31:00Z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